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52" w:rsidRDefault="00DE39B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关于加强食品安全监管建议的答复</w:t>
      </w:r>
    </w:p>
    <w:p w:rsidR="00344252" w:rsidRDefault="00344252">
      <w:pPr>
        <w:spacing w:line="600" w:lineRule="exact"/>
        <w:rPr>
          <w:rFonts w:ascii="Times New Roman" w:eastAsia="仿宋" w:hAnsi="Times New Roman" w:cs="Times New Roman"/>
          <w:sz w:val="10"/>
          <w:szCs w:val="10"/>
        </w:rPr>
      </w:pPr>
    </w:p>
    <w:p w:rsidR="00344252" w:rsidRDefault="00DE39B5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魏晓鹏、李春龙委员：</w:t>
      </w:r>
    </w:p>
    <w:p w:rsidR="00344252" w:rsidRDefault="00DE39B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你们提出的《关于加强食品安全监管的建议》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收悉。经认真研究，现答复如下：</w:t>
      </w:r>
    </w:p>
    <w:p w:rsidR="00344252" w:rsidRDefault="00DE39B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我市始终高度重视食品安全监管工作，不断完善工作机制、创新工作举措、狠抓工作落实，切实形成齐抓共管的工作合力，有效保障群众的食品安全。</w:t>
      </w:r>
    </w:p>
    <w:p w:rsidR="00344252" w:rsidRDefault="00DE39B5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一、工作开展情况</w:t>
      </w:r>
    </w:p>
    <w:p w:rsidR="00344252" w:rsidRDefault="00DE39B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我市城区食品流动摊贩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含春节鲜肉摊贩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由城管执法局负责监管，市场监管局配合，主要检查食品流动摊贩核准登记及经营食品安全情况，监督从业人员健康体检上岗，并宣传食品安全注意事项，规范经营行为。针对校园周边的流动摊贩，城管执法局按照《佳木斯市食品摊贩管理办法》规定，在部分校园周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米外划定食品摊贩临时经营区域，规定经营时间和经营种类，并</w:t>
      </w:r>
      <w:r>
        <w:rPr>
          <w:rFonts w:ascii="Times New Roman" w:eastAsia="仿宋_GB2312" w:hAnsi="Times New Roman" w:cs="Times New Roman"/>
          <w:sz w:val="32"/>
          <w:szCs w:val="32"/>
        </w:rPr>
        <w:t>强化学生上学和放学期间的学校周边街道监管，及时清理取缔无核准登记的占道商贩。关于农贸市场的管理，市场监管局专门在市场内设立了市场监督管理所，对各业户实施全程监管，每月对群众日常所需农产品及食品进行抽检，并将抽检结果及时公示，今年已抽检食用农产品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批次、食品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批次，合格率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。在校园食品方面，实施了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明厨亮灶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微信点播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工程，已安装</w:t>
      </w:r>
      <w:r>
        <w:rPr>
          <w:rFonts w:ascii="Times New Roman" w:eastAsia="仿宋_GB2312" w:hAnsi="Times New Roman" w:cs="Times New Roman"/>
          <w:sz w:val="32"/>
          <w:szCs w:val="32"/>
        </w:rPr>
        <w:t>38</w:t>
      </w:r>
      <w:r>
        <w:rPr>
          <w:rFonts w:ascii="Times New Roman" w:eastAsia="仿宋_GB2312" w:hAnsi="Times New Roman" w:cs="Times New Roman"/>
          <w:sz w:val="32"/>
          <w:szCs w:val="32"/>
        </w:rPr>
        <w:t>家学校幼儿园食堂和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家餐饮服务单位。</w:t>
      </w:r>
    </w:p>
    <w:p w:rsidR="00344252" w:rsidRDefault="00DE39B5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二、存在问题</w:t>
      </w:r>
    </w:p>
    <w:p w:rsidR="00344252" w:rsidRDefault="00DE39B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是农贸市场还存在部分食品摊贩的食品无防尘罩、无食材检验合格标志，食品裸露等问题；二是大部分占道食品摊贩未经核准登记，且由于流动性较大，缺乏有效的监管措施，导致无法及时取缔；三是校园食品安全达不到较高的系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统规范管理。</w:t>
      </w:r>
    </w:p>
    <w:p w:rsidR="00344252" w:rsidRDefault="00DE39B5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三、下步工作安排</w:t>
      </w:r>
    </w:p>
    <w:p w:rsidR="00344252" w:rsidRDefault="00DE39B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针对流动食品摊贩，城管执法局将依据《佳木斯市食品摊贩管理办法》，明确责任分工，形成权责清晰、上下联动、监管有力的长效工作机制；对流动食品摊贩严格实施核准登记管理机制，监督从业经营者进行健康体检；对不按规定经营的流动商贩，采取分区域包干到各中队，加大监管力度。同时，建立联动机制，联合教育、市场监管、生态环境、公安等部门，实施综合执法，强化校园周边流动食品摊贩综合治理，开展拉网式监督检查，对违法违规行为依法处理。</w:t>
      </w:r>
    </w:p>
    <w:p w:rsidR="00344252" w:rsidRDefault="00DE39B5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针对农贸市场的管理，市场监管局将进一步规范各业户的经营行为，落实主体责任。一是强化技术监管，加大对食用农产品的抽检频次和数量，并将抽检结果及时公示。二是对市场内各摊位实施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四防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工程建设，即：设立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防鼠板、防蝇罩、防尘罩、防交叉污染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等措施，将裸露的直接入口食品进行加盖、加网，有效预防食源性疾病发生。三是严查违法行为，加快市场内视频监控安装，实现全天候全方位监管，做到随时可视可追溯，及时发现和查处食品安全违法行为。</w:t>
      </w:r>
    </w:p>
    <w:p w:rsidR="00344252" w:rsidRDefault="00DE39B5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针对校园食品安全，市场监管局将实施全链条监管，继续推进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明厨亮灶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微信点播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工程建设，加强网络订餐治理，系统整治校园及周边环境。教育局将严格落实主体责任，建立以校长任组长，分管领导任副组长，学校有关中层领导为成员的食品安全工作领导小组，安排专职人员任食堂安全管理员，把好采购和加工关，并实行餐前做好留样备查、餐时校园领导陪餐；定期开展食品安全专项宣传教育活动，利用国旗下讲话、宣传栏、板报、班队会、校园广播、手抄报等多种形式，对广大师生进行食品安全专题宣传教育。</w:t>
      </w:r>
    </w:p>
    <w:p w:rsidR="00344252" w:rsidRDefault="00DE39B5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特此函复。如有不同意见，请与同江市人民政府食品安全委员会办公室联系。</w:t>
      </w:r>
    </w:p>
    <w:p w:rsidR="00344252" w:rsidRDefault="00DE39B5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人：任建奎</w:t>
      </w:r>
    </w:p>
    <w:p w:rsidR="00344252" w:rsidRDefault="00DE39B5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0454-2948001</w:t>
      </w:r>
    </w:p>
    <w:p w:rsidR="00344252" w:rsidRDefault="00344252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344252" w:rsidRDefault="00344252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344252" w:rsidRDefault="00344252">
      <w:pPr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344252" w:rsidRDefault="00344252">
      <w:pPr>
        <w:spacing w:line="480" w:lineRule="exac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344252" w:rsidRDefault="00DE39B5">
      <w:pPr>
        <w:spacing w:line="480" w:lineRule="exact"/>
        <w:ind w:firstLineChars="800" w:firstLine="256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同江市人民政府食品安全委员会办公室</w:t>
      </w:r>
    </w:p>
    <w:p w:rsidR="00344252" w:rsidRDefault="002F1090">
      <w:pPr>
        <w:spacing w:line="480" w:lineRule="exact"/>
        <w:ind w:firstLine="645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DE39B5">
        <w:rPr>
          <w:rFonts w:ascii="Times New Roman" w:eastAsia="仿宋_GB2312" w:hAnsi="Times New Roman" w:cs="Times New Roman"/>
          <w:sz w:val="32"/>
          <w:szCs w:val="32"/>
        </w:rPr>
        <w:t>019</w:t>
      </w:r>
      <w:r w:rsidR="00DE39B5">
        <w:rPr>
          <w:rFonts w:ascii="Times New Roman" w:eastAsia="仿宋_GB2312" w:hAnsi="Times New Roman" w:cs="Times New Roman"/>
          <w:sz w:val="32"/>
          <w:szCs w:val="32"/>
        </w:rPr>
        <w:t>年</w:t>
      </w:r>
      <w:r w:rsidR="00DE39B5">
        <w:rPr>
          <w:rFonts w:ascii="Times New Roman" w:eastAsia="仿宋_GB2312" w:hAnsi="Times New Roman" w:cs="Times New Roman"/>
          <w:sz w:val="32"/>
          <w:szCs w:val="32"/>
        </w:rPr>
        <w:t>5</w:t>
      </w:r>
      <w:r w:rsidR="00DE39B5">
        <w:rPr>
          <w:rFonts w:ascii="Times New Roman" w:eastAsia="仿宋_GB2312" w:hAnsi="Times New Roman" w:cs="Times New Roman"/>
          <w:sz w:val="32"/>
          <w:szCs w:val="32"/>
        </w:rPr>
        <w:t>月</w:t>
      </w:r>
      <w:r w:rsidR="00DE39B5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DE39B5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44252" w:rsidRDefault="00344252">
      <w:pPr>
        <w:spacing w:line="60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sectPr w:rsidR="00344252" w:rsidSect="00344252">
      <w:footerReference w:type="default" r:id="rId7"/>
      <w:pgSz w:w="11906" w:h="16838"/>
      <w:pgMar w:top="1440" w:right="1797" w:bottom="1440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7B" w:rsidRDefault="000D5B7B" w:rsidP="00344252">
      <w:r>
        <w:separator/>
      </w:r>
    </w:p>
  </w:endnote>
  <w:endnote w:type="continuationSeparator" w:id="1">
    <w:p w:rsidR="000D5B7B" w:rsidRDefault="000D5B7B" w:rsidP="0034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9657"/>
    </w:sdtPr>
    <w:sdtContent>
      <w:p w:rsidR="00344252" w:rsidRDefault="00E8187E">
        <w:pPr>
          <w:pStyle w:val="a3"/>
          <w:jc w:val="center"/>
        </w:pPr>
        <w:r w:rsidRPr="00E8187E">
          <w:fldChar w:fldCharType="begin"/>
        </w:r>
        <w:r w:rsidR="00DE39B5">
          <w:instrText xml:space="preserve"> PAGE   \* MERGEFORMAT </w:instrText>
        </w:r>
        <w:r w:rsidRPr="00E8187E">
          <w:fldChar w:fldCharType="separate"/>
        </w:r>
        <w:r w:rsidR="002F1090" w:rsidRPr="002F109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44252" w:rsidRDefault="003442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7B" w:rsidRDefault="000D5B7B" w:rsidP="00344252">
      <w:r>
        <w:separator/>
      </w:r>
    </w:p>
  </w:footnote>
  <w:footnote w:type="continuationSeparator" w:id="1">
    <w:p w:rsidR="000D5B7B" w:rsidRDefault="000D5B7B" w:rsidP="00344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D14"/>
    <w:rsid w:val="00025D14"/>
    <w:rsid w:val="000D5B7B"/>
    <w:rsid w:val="000F7843"/>
    <w:rsid w:val="00246BA8"/>
    <w:rsid w:val="002F1090"/>
    <w:rsid w:val="00304A39"/>
    <w:rsid w:val="00344252"/>
    <w:rsid w:val="006747FD"/>
    <w:rsid w:val="00767090"/>
    <w:rsid w:val="007C51F4"/>
    <w:rsid w:val="00845E8E"/>
    <w:rsid w:val="009809B0"/>
    <w:rsid w:val="00A008B8"/>
    <w:rsid w:val="00BB190E"/>
    <w:rsid w:val="00BE0E4D"/>
    <w:rsid w:val="00D35040"/>
    <w:rsid w:val="00D845F1"/>
    <w:rsid w:val="00DE39B5"/>
    <w:rsid w:val="00E8187E"/>
    <w:rsid w:val="03CD2CDF"/>
    <w:rsid w:val="5811612E"/>
    <w:rsid w:val="66EB189E"/>
    <w:rsid w:val="67801466"/>
    <w:rsid w:val="72C9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52"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4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44252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4252"/>
    <w:rPr>
      <w:rFonts w:ascii="Calibri" w:eastAsia="宋体" w:hAnsi="Calibri" w:cs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39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39B5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207</Words>
  <Characters>1183</Characters>
  <Application>Microsoft Office Word</Application>
  <DocSecurity>0</DocSecurity>
  <Lines>9</Lines>
  <Paragraphs>2</Paragraphs>
  <ScaleCrop>false</ScaleCrop>
  <Company>Sky123.Org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Sky123.Org</cp:lastModifiedBy>
  <cp:revision>5</cp:revision>
  <dcterms:created xsi:type="dcterms:W3CDTF">2019-05-23T08:21:00Z</dcterms:created>
  <dcterms:modified xsi:type="dcterms:W3CDTF">2019-06-24T02:21:00Z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