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98" w:rsidRDefault="00BF5C9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20"/>
          <w:sz w:val="44"/>
          <w:szCs w:val="44"/>
        </w:rPr>
        <w:t>关于全面加强农村饮用水水源地保护</w:t>
      </w:r>
    </w:p>
    <w:p w:rsidR="00C94C98" w:rsidRDefault="00BF5C9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20"/>
          <w:sz w:val="44"/>
          <w:szCs w:val="44"/>
        </w:rPr>
        <w:t>建议的答复</w:t>
      </w:r>
    </w:p>
    <w:p w:rsidR="00C94C98" w:rsidRDefault="00C94C98">
      <w:pPr>
        <w:spacing w:line="600" w:lineRule="exact"/>
        <w:rPr>
          <w:rFonts w:asciiTheme="majorEastAsia" w:eastAsiaTheme="majorEastAsia" w:hAnsiTheme="majorEastAsia" w:cstheme="majorEastAsia"/>
          <w:b/>
          <w:bCs/>
          <w:spacing w:val="-20"/>
          <w:sz w:val="36"/>
          <w:szCs w:val="36"/>
        </w:rPr>
      </w:pPr>
    </w:p>
    <w:p w:rsidR="00C94C98" w:rsidRDefault="00BF5C96" w:rsidP="00BF5C96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秦炜、张敏委员：</w:t>
      </w:r>
    </w:p>
    <w:p w:rsidR="00C94C98" w:rsidRDefault="00BF5C96" w:rsidP="00BF5C96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你们</w:t>
      </w:r>
      <w:r>
        <w:rPr>
          <w:rFonts w:ascii="Times New Roman" w:eastAsia="仿宋_GB2312" w:hAnsi="Times New Roman"/>
          <w:sz w:val="32"/>
          <w:szCs w:val="32"/>
        </w:rPr>
        <w:t>提出的《关于全面加强农村饮用水水源地保护的建议》收悉。经认真研究，现答复如下：</w:t>
      </w:r>
    </w:p>
    <w:p w:rsidR="00C94C98" w:rsidRDefault="00BF5C96" w:rsidP="00BF5C96">
      <w:pPr>
        <w:tabs>
          <w:tab w:val="left" w:pos="0"/>
        </w:tabs>
        <w:spacing w:line="520" w:lineRule="exact"/>
        <w:ind w:leftChars="9" w:left="19" w:firstLineChars="187" w:firstLine="59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按照国家和省、市相关要求，我市从</w:t>
      </w:r>
      <w:r>
        <w:rPr>
          <w:rFonts w:ascii="Times New Roman" w:eastAsia="仿宋_GB2312" w:hAnsi="Times New Roman"/>
          <w:sz w:val="32"/>
          <w:szCs w:val="32"/>
        </w:rPr>
        <w:t>2012</w:t>
      </w:r>
      <w:r>
        <w:rPr>
          <w:rFonts w:ascii="Times New Roman" w:eastAsia="仿宋_GB2312" w:hAnsi="Times New Roman"/>
          <w:sz w:val="32"/>
          <w:szCs w:val="32"/>
        </w:rPr>
        <w:t>年开始分别对全市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个农村集中式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供水人口在千人以上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饮用水水源地开展了保护区划分工作，并经省政府批复。为进一步推进落实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水十条</w:t>
      </w:r>
      <w:r>
        <w:rPr>
          <w:rFonts w:ascii="Times New Roman" w:eastAsia="仿宋_GB2312" w:hAnsi="Times New Roman" w:hint="eastAsia"/>
          <w:sz w:val="32"/>
          <w:szCs w:val="32"/>
        </w:rPr>
        <w:t>”的</w:t>
      </w:r>
      <w:r>
        <w:rPr>
          <w:rFonts w:ascii="Times New Roman" w:eastAsia="仿宋_GB2312" w:hAnsi="Times New Roman"/>
          <w:sz w:val="32"/>
          <w:szCs w:val="32"/>
        </w:rPr>
        <w:t>工作要求，贯彻落实中央环保督察整改反馈意见，提升水源地保护和管理水平，确保全市饮水安全，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年，我局组织各乡镇政府及相关部门，</w:t>
      </w:r>
      <w:r>
        <w:rPr>
          <w:rFonts w:ascii="Times New Roman" w:eastAsia="仿宋_GB2312" w:hAnsi="Times New Roman"/>
          <w:sz w:val="32"/>
          <w:szCs w:val="32"/>
        </w:rPr>
        <w:t>开展</w:t>
      </w:r>
      <w:r>
        <w:rPr>
          <w:rFonts w:ascii="Times New Roman" w:eastAsia="仿宋_GB2312" w:hAnsi="Times New Roman" w:hint="eastAsia"/>
          <w:sz w:val="32"/>
          <w:szCs w:val="32"/>
        </w:rPr>
        <w:t>了</w:t>
      </w:r>
      <w:r>
        <w:rPr>
          <w:rFonts w:ascii="Times New Roman" w:eastAsia="仿宋_GB2312" w:hAnsi="Times New Roman"/>
          <w:sz w:val="32"/>
          <w:szCs w:val="32"/>
        </w:rPr>
        <w:t>农村分散式饮用水水源地现状调查</w:t>
      </w:r>
      <w:r>
        <w:rPr>
          <w:rFonts w:ascii="Times New Roman" w:eastAsia="仿宋_GB2312" w:hAnsi="Times New Roman" w:hint="eastAsia"/>
          <w:sz w:val="32"/>
          <w:szCs w:val="32"/>
        </w:rPr>
        <w:t>，全面掌握了</w:t>
      </w:r>
      <w:r>
        <w:rPr>
          <w:rFonts w:ascii="Times New Roman" w:eastAsia="仿宋_GB2312" w:hAnsi="Times New Roman"/>
          <w:sz w:val="32"/>
          <w:szCs w:val="32"/>
        </w:rPr>
        <w:t>农村集中式饮用水水源地一级保护区和全市</w:t>
      </w:r>
      <w:r>
        <w:rPr>
          <w:rFonts w:ascii="Times New Roman" w:eastAsia="仿宋_GB2312" w:hAnsi="Times New Roman"/>
          <w:sz w:val="32"/>
          <w:szCs w:val="32"/>
        </w:rPr>
        <w:t>106</w:t>
      </w:r>
      <w:r>
        <w:rPr>
          <w:rFonts w:ascii="Times New Roman" w:eastAsia="仿宋_GB2312" w:hAnsi="Times New Roman"/>
          <w:sz w:val="32"/>
          <w:szCs w:val="32"/>
        </w:rPr>
        <w:t>个农村分散式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供水人口在千人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下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饮用水水源地保护范围现状</w:t>
      </w:r>
      <w:r>
        <w:rPr>
          <w:rFonts w:ascii="Times New Roman" w:eastAsia="仿宋_GB2312" w:hAnsi="Times New Roman" w:hint="eastAsia"/>
          <w:sz w:val="32"/>
          <w:szCs w:val="32"/>
        </w:rPr>
        <w:t>。同时，</w:t>
      </w:r>
      <w:r>
        <w:rPr>
          <w:rFonts w:ascii="Times New Roman" w:eastAsia="仿宋_GB2312" w:hAnsi="Times New Roman"/>
          <w:sz w:val="32"/>
          <w:szCs w:val="32"/>
        </w:rPr>
        <w:t>起草了《同江市乡镇级以上集中式饮用水源地</w:t>
      </w:r>
      <w:r>
        <w:rPr>
          <w:rFonts w:ascii="Times New Roman" w:eastAsia="仿宋_GB2312" w:hAnsi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/>
          <w:sz w:val="32"/>
          <w:szCs w:val="32"/>
        </w:rPr>
        <w:t>规范化建设工作实施方案》，</w:t>
      </w:r>
      <w:r>
        <w:rPr>
          <w:rFonts w:ascii="Times New Roman" w:eastAsia="仿宋_GB2312" w:hAnsi="Times New Roman" w:hint="eastAsia"/>
          <w:sz w:val="32"/>
          <w:szCs w:val="32"/>
        </w:rPr>
        <w:t>并</w:t>
      </w:r>
      <w:r>
        <w:rPr>
          <w:rFonts w:ascii="Times New Roman" w:eastAsia="仿宋_GB2312" w:hAnsi="Times New Roman"/>
          <w:sz w:val="32"/>
          <w:szCs w:val="32"/>
        </w:rPr>
        <w:t>于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市政府</w:t>
      </w:r>
      <w:r>
        <w:rPr>
          <w:rFonts w:ascii="Times New Roman" w:eastAsia="仿宋_GB2312" w:hAnsi="Times New Roman" w:hint="eastAsia"/>
          <w:sz w:val="32"/>
          <w:szCs w:val="32"/>
        </w:rPr>
        <w:t>文件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同政发〔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/>
          <w:sz w:val="32"/>
          <w:szCs w:val="32"/>
        </w:rPr>
        <w:t>印发</w:t>
      </w:r>
      <w:r>
        <w:rPr>
          <w:rFonts w:ascii="Times New Roman" w:eastAsia="仿宋_GB2312" w:hAnsi="Times New Roman" w:hint="eastAsia"/>
          <w:sz w:val="32"/>
          <w:szCs w:val="32"/>
        </w:rPr>
        <w:t>实施。</w:t>
      </w:r>
    </w:p>
    <w:p w:rsidR="00C94C98" w:rsidRDefault="00BF5C96" w:rsidP="00BF5C96">
      <w:pPr>
        <w:spacing w:line="520" w:lineRule="exact"/>
        <w:ind w:firstLine="63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为进一步加强农村饮用水水源地管理，市政府办公室于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日印发了《关于加强农村分散式饮用水水源地保护工作的通知》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同政</w:t>
      </w:r>
      <w:r>
        <w:rPr>
          <w:rFonts w:ascii="Times New Roman" w:eastAsia="仿宋_GB2312" w:hAnsi="Times New Roman" w:hint="eastAsia"/>
          <w:sz w:val="32"/>
          <w:szCs w:val="32"/>
        </w:rPr>
        <w:t>办</w:t>
      </w:r>
      <w:r>
        <w:rPr>
          <w:rFonts w:ascii="Times New Roman" w:eastAsia="仿宋_GB2312" w:hAnsi="Times New Roman"/>
          <w:sz w:val="32"/>
          <w:szCs w:val="32"/>
        </w:rPr>
        <w:t>发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〔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019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〕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，就水源地保护范围划定、部门职责、工作要求及保障措施等方面提出明确要求，重点整治水源地保护范围内的畜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禽舍、旱厕、粪污坑塘、垃圾堆等</w:t>
      </w:r>
      <w:r>
        <w:rPr>
          <w:rFonts w:ascii="Times New Roman" w:eastAsia="仿宋_GB2312" w:hAnsi="Times New Roman" w:hint="eastAsia"/>
          <w:sz w:val="32"/>
          <w:szCs w:val="32"/>
        </w:rPr>
        <w:t>与供水设施和保护水源无关的建设项目和设施，整治工作预计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年底前基本完成。</w:t>
      </w:r>
    </w:p>
    <w:p w:rsidR="00C94C98" w:rsidRDefault="00BF5C96" w:rsidP="00BF5C96">
      <w:pPr>
        <w:spacing w:line="52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下步，</w:t>
      </w:r>
      <w:r>
        <w:rPr>
          <w:rFonts w:ascii="Times New Roman" w:eastAsia="仿宋_GB2312" w:hAnsi="Times New Roman" w:hint="eastAsia"/>
          <w:sz w:val="32"/>
          <w:szCs w:val="32"/>
        </w:rPr>
        <w:t>按照国家关于农村分散式饮用水水源地保护的各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项规定及</w:t>
      </w:r>
      <w:r>
        <w:rPr>
          <w:rFonts w:ascii="Times New Roman" w:eastAsia="仿宋_GB2312" w:hAnsi="Times New Roman"/>
          <w:sz w:val="32"/>
          <w:szCs w:val="32"/>
        </w:rPr>
        <w:t>同政</w:t>
      </w:r>
      <w:r>
        <w:rPr>
          <w:rFonts w:ascii="Times New Roman" w:eastAsia="仿宋_GB2312" w:hAnsi="Times New Roman" w:hint="eastAsia"/>
          <w:sz w:val="32"/>
          <w:szCs w:val="32"/>
        </w:rPr>
        <w:t>办</w:t>
      </w:r>
      <w:r>
        <w:rPr>
          <w:rFonts w:ascii="Times New Roman" w:eastAsia="仿宋_GB2312" w:hAnsi="Times New Roman"/>
          <w:sz w:val="32"/>
          <w:szCs w:val="32"/>
        </w:rPr>
        <w:t>发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〔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019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>〕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通知要求，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我局将充分发挥职能作用，</w:t>
      </w:r>
      <w:r>
        <w:rPr>
          <w:rFonts w:ascii="Times New Roman" w:eastAsia="仿宋_GB2312" w:hAnsi="Times New Roman" w:hint="eastAsia"/>
          <w:sz w:val="32"/>
          <w:szCs w:val="32"/>
        </w:rPr>
        <w:t>进一步加强综合协调，完善工作机制，定期开展饮用水水源地执法检查，督促各乡镇政府和相关部门全力落实工作措施，不断扩大宣传范围，加快推进农村分散式饮用水水源地</w:t>
      </w:r>
      <w:r>
        <w:rPr>
          <w:rFonts w:ascii="Times New Roman" w:eastAsia="仿宋_GB2312" w:hAnsi="Times New Roman"/>
          <w:sz w:val="32"/>
          <w:szCs w:val="32"/>
        </w:rPr>
        <w:t>规范化建设，确保我市农村饮水安全。</w:t>
      </w:r>
    </w:p>
    <w:p w:rsidR="00C94C98" w:rsidRDefault="00BF5C96" w:rsidP="00BF5C96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特此复函。如有不同意见，请与同江市生态环境局联系。</w:t>
      </w:r>
    </w:p>
    <w:p w:rsidR="00C94C98" w:rsidRDefault="00BF5C96" w:rsidP="00BF5C96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人：祁洪涛</w:t>
      </w:r>
    </w:p>
    <w:p w:rsidR="00C94C98" w:rsidRDefault="00BF5C96" w:rsidP="00BF5C96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0454-</w:t>
      </w:r>
      <w:r>
        <w:rPr>
          <w:rFonts w:ascii="Times New Roman" w:eastAsia="仿宋_GB2312" w:hAnsi="Times New Roman"/>
          <w:sz w:val="32"/>
          <w:szCs w:val="32"/>
        </w:rPr>
        <w:t>2903361</w:t>
      </w:r>
    </w:p>
    <w:p w:rsidR="00C94C98" w:rsidRDefault="00C94C98" w:rsidP="00BF5C96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94C98" w:rsidRDefault="00C94C98" w:rsidP="00BF5C96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94C98" w:rsidRDefault="00BF5C96" w:rsidP="00BF5C96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/>
          <w:sz w:val="32"/>
          <w:szCs w:val="32"/>
        </w:rPr>
        <w:t>同江市生态环境局</w:t>
      </w:r>
    </w:p>
    <w:p w:rsidR="00C94C98" w:rsidRDefault="00BF5C96" w:rsidP="00BF5C96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BF5C96" w:rsidRDefault="00BF5C96" w:rsidP="00BF5C96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:rsidR="00C94C98" w:rsidRDefault="00C94C98" w:rsidP="00556AA1">
      <w:pPr>
        <w:spacing w:line="600" w:lineRule="exact"/>
        <w:ind w:firstLineChars="1750" w:firstLine="3675"/>
        <w:jc w:val="right"/>
        <w:rPr>
          <w:rFonts w:ascii="Times New Roman" w:hAnsi="Times New Roman"/>
        </w:rPr>
      </w:pPr>
    </w:p>
    <w:sectPr w:rsidR="00C94C98" w:rsidSect="00C94C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4F" w:rsidRDefault="002D3A4F" w:rsidP="00C94C98">
      <w:r>
        <w:separator/>
      </w:r>
    </w:p>
  </w:endnote>
  <w:endnote w:type="continuationSeparator" w:id="1">
    <w:p w:rsidR="002D3A4F" w:rsidRDefault="002D3A4F" w:rsidP="00C9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5838"/>
    </w:sdtPr>
    <w:sdtContent>
      <w:p w:rsidR="00C94C98" w:rsidRDefault="004D6779">
        <w:pPr>
          <w:pStyle w:val="a3"/>
          <w:jc w:val="center"/>
        </w:pPr>
        <w:r w:rsidRPr="004D6779">
          <w:fldChar w:fldCharType="begin"/>
        </w:r>
        <w:r w:rsidR="00BF5C96">
          <w:instrText xml:space="preserve"> PAGE   \* MERGEFORMAT </w:instrText>
        </w:r>
        <w:r w:rsidRPr="004D6779">
          <w:fldChar w:fldCharType="separate"/>
        </w:r>
        <w:r w:rsidR="00556AA1" w:rsidRPr="00556AA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94C98" w:rsidRDefault="00C94C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4F" w:rsidRDefault="002D3A4F" w:rsidP="00C94C98">
      <w:r>
        <w:separator/>
      </w:r>
    </w:p>
  </w:footnote>
  <w:footnote w:type="continuationSeparator" w:id="1">
    <w:p w:rsidR="002D3A4F" w:rsidRDefault="002D3A4F" w:rsidP="00C94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9D6910"/>
    <w:rsid w:val="002D3A4F"/>
    <w:rsid w:val="00374822"/>
    <w:rsid w:val="004D6779"/>
    <w:rsid w:val="00523587"/>
    <w:rsid w:val="00556AA1"/>
    <w:rsid w:val="00BF5C96"/>
    <w:rsid w:val="00C94C98"/>
    <w:rsid w:val="00CF7218"/>
    <w:rsid w:val="00E37BA6"/>
    <w:rsid w:val="00F033BF"/>
    <w:rsid w:val="06437873"/>
    <w:rsid w:val="20712A04"/>
    <w:rsid w:val="2F8C18D0"/>
    <w:rsid w:val="3C466E3A"/>
    <w:rsid w:val="445B0C76"/>
    <w:rsid w:val="44EB046C"/>
    <w:rsid w:val="48583DD4"/>
    <w:rsid w:val="5AA8684C"/>
    <w:rsid w:val="609D6910"/>
    <w:rsid w:val="75F9774C"/>
    <w:rsid w:val="77D81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C9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9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9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94C98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94C98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BF5C96"/>
    <w:rPr>
      <w:sz w:val="18"/>
      <w:szCs w:val="18"/>
    </w:rPr>
  </w:style>
  <w:style w:type="character" w:customStyle="1" w:styleId="Char1">
    <w:name w:val="批注框文本 Char"/>
    <w:basedOn w:val="a0"/>
    <w:link w:val="a5"/>
    <w:rsid w:val="00BF5C96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BF5C96"/>
    <w:pPr>
      <w:ind w:leftChars="2500" w:left="100"/>
    </w:pPr>
  </w:style>
  <w:style w:type="character" w:customStyle="1" w:styleId="Char2">
    <w:name w:val="日期 Char"/>
    <w:basedOn w:val="a0"/>
    <w:link w:val="a6"/>
    <w:rsid w:val="00BF5C96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5</cp:revision>
  <cp:lastPrinted>2019-05-29T06:37:00Z</cp:lastPrinted>
  <dcterms:created xsi:type="dcterms:W3CDTF">2019-05-15T06:42:00Z</dcterms:created>
  <dcterms:modified xsi:type="dcterms:W3CDTF">2019-06-24T02:20:00Z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