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bookmarkStart w:id="0" w:name="_GoBack"/>
      <w:r>
        <w:rPr>
          <w:rFonts w:hint="eastAsia" w:ascii="宋体" w:hAnsi="宋体" w:eastAsia="宋体" w:cs="宋体"/>
          <w:b/>
          <w:bCs/>
          <w:sz w:val="44"/>
          <w:szCs w:val="44"/>
        </w:rPr>
        <w:t>关于《同江市鼓励旅行社“引客入同”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sz w:val="44"/>
          <w:szCs w:val="44"/>
        </w:rPr>
        <w:t>旅游奖励办法（试行）</w:t>
      </w:r>
      <w:r>
        <w:rPr>
          <w:rFonts w:hint="eastAsia" w:ascii="宋体" w:hAnsi="宋体" w:eastAsia="宋体" w:cs="宋体"/>
          <w:b/>
          <w:bCs/>
          <w:kern w:val="2"/>
          <w:sz w:val="44"/>
          <w:szCs w:val="44"/>
          <w:lang w:val="en-US" w:eastAsia="zh-CN" w:bidi="ar-SA"/>
        </w:rPr>
        <w:t>》政策解读</w:t>
      </w:r>
    </w:p>
    <w:bookmarkEnd w:id="0"/>
    <w:p>
      <w:pPr>
        <w:jc w:val="center"/>
        <w:rPr>
          <w:rFonts w:hint="eastAsia"/>
          <w:b/>
          <w:bCs/>
          <w:sz w:val="44"/>
          <w:szCs w:val="44"/>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rPr>
        <w:t>为进一步加强旅行社招引游客力度，提高从业积极性，切实以游客增长推动同江市旅游产业发展，</w:t>
      </w:r>
      <w:r>
        <w:rPr>
          <w:rFonts w:hint="eastAsia" w:ascii="Times New Roman" w:hAnsi="Times New Roman" w:eastAsia="仿宋_GB2312" w:cs="Times New Roman"/>
          <w:kern w:val="0"/>
          <w:sz w:val="32"/>
          <w:szCs w:val="32"/>
          <w:shd w:val="clear" w:color="auto" w:fill="FFFFFF"/>
          <w:lang w:val="en-US" w:eastAsia="zh-CN"/>
        </w:rPr>
        <w:t>增加同江市经济发展，同江市文体广电和旅游局</w:t>
      </w:r>
      <w:r>
        <w:rPr>
          <w:rFonts w:hint="default" w:ascii="Times New Roman" w:hAnsi="Times New Roman" w:eastAsia="仿宋_GB2312" w:cs="Times New Roman"/>
          <w:kern w:val="0"/>
          <w:sz w:val="32"/>
          <w:szCs w:val="32"/>
          <w:shd w:val="clear" w:color="auto" w:fill="FFFFFF"/>
        </w:rPr>
        <w:t>牵头起草了《</w:t>
      </w:r>
      <w:r>
        <w:rPr>
          <w:rFonts w:hint="eastAsia" w:ascii="Times New Roman" w:hAnsi="Times New Roman" w:eastAsia="仿宋_GB2312" w:cs="Times New Roman"/>
          <w:kern w:val="0"/>
          <w:sz w:val="32"/>
          <w:szCs w:val="32"/>
          <w:shd w:val="clear" w:color="auto" w:fill="FFFFFF"/>
        </w:rPr>
        <w:t>同江市鼓励旅行社“引客入同”旅游奖励办法（试行）</w:t>
      </w:r>
      <w:r>
        <w:rPr>
          <w:rFonts w:hint="default" w:ascii="Times New Roman" w:hAnsi="Times New Roman" w:eastAsia="仿宋_GB2312" w:cs="Times New Roman"/>
          <w:kern w:val="0"/>
          <w:sz w:val="32"/>
          <w:szCs w:val="32"/>
          <w:shd w:val="clear" w:color="auto" w:fill="FFFFFF"/>
        </w:rPr>
        <w:t>》</w:t>
      </w:r>
      <w:r>
        <w:rPr>
          <w:rFonts w:hint="default" w:ascii="Times New Roman" w:hAnsi="Times New Roman" w:eastAsia="仿宋_GB2312" w:cs="Times New Roman"/>
          <w:kern w:val="0"/>
          <w:sz w:val="32"/>
          <w:szCs w:val="32"/>
          <w:shd w:val="clear" w:color="auto" w:fill="FFFFFF"/>
          <w:lang w:val="en-US" w:eastAsia="zh-CN"/>
        </w:rPr>
        <w:t>（以下简</w:t>
      </w:r>
      <w:r>
        <w:rPr>
          <w:rFonts w:hint="eastAsia" w:ascii="Times New Roman" w:hAnsi="Times New Roman" w:eastAsia="仿宋_GB2312" w:cs="Times New Roman"/>
          <w:kern w:val="0"/>
          <w:sz w:val="32"/>
          <w:szCs w:val="32"/>
          <w:shd w:val="clear" w:color="auto" w:fill="FFFFFF"/>
          <w:lang w:val="en-US" w:eastAsia="zh-CN"/>
        </w:rPr>
        <w:t>称《办法》）</w:t>
      </w:r>
      <w:r>
        <w:rPr>
          <w:rFonts w:ascii="微软雅黑" w:hAnsi="微软雅黑" w:eastAsia="微软雅黑" w:cs="微软雅黑"/>
          <w:i w:val="0"/>
          <w:iCs w:val="0"/>
          <w:caps w:val="0"/>
          <w:color w:val="333333"/>
          <w:spacing w:val="0"/>
          <w:sz w:val="24"/>
          <w:szCs w:val="24"/>
        </w:rPr>
        <w:t>，</w:t>
      </w:r>
      <w:r>
        <w:rPr>
          <w:rFonts w:hint="default" w:ascii="Times New Roman" w:hAnsi="Times New Roman" w:eastAsia="仿宋_GB2312" w:cs="Times New Roman"/>
          <w:kern w:val="0"/>
          <w:sz w:val="32"/>
          <w:szCs w:val="32"/>
          <w:shd w:val="clear" w:color="auto" w:fill="FFFFFF"/>
          <w:lang w:val="en-US" w:eastAsia="zh-CN"/>
        </w:rPr>
        <w:t>现解读如下：</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shd w:val="clear" w:color="auto" w:fill="FFFFFF"/>
          <w:lang w:val="en-US" w:eastAsia="zh-CN"/>
        </w:rPr>
      </w:pPr>
      <w:r>
        <w:rPr>
          <w:rFonts w:hint="eastAsia" w:ascii="Times New Roman" w:hAnsi="Times New Roman" w:eastAsia="仿宋_GB2312" w:cs="Times New Roman"/>
          <w:kern w:val="0"/>
          <w:sz w:val="32"/>
          <w:szCs w:val="32"/>
          <w:shd w:val="clear" w:color="auto" w:fill="FFFFFF"/>
          <w:lang w:val="en-US" w:eastAsia="zh-CN"/>
        </w:rPr>
        <w:t>《办法》制定背景</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进一步开拓客源市场，促进我市旅游业全面发展，充分调动旅行社招徕游客的主动性和积极性，鼓励旅行社招徕旅客入市旅游，根据《黑龙江省鼓励旅行社“引客入省”旅游奖励办法(试行)》及佳木斯市指导意见，结合我市实际特制订本办法。</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《办法》制定依据</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Chars="200"/>
        <w:jc w:val="left"/>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lang w:val="en-US" w:eastAsia="zh-CN"/>
        </w:rPr>
        <w:t>1.</w:t>
      </w:r>
      <w:r>
        <w:rPr>
          <w:rFonts w:hint="eastAsia" w:ascii="仿宋" w:hAnsi="仿宋" w:eastAsia="仿宋" w:cs="仿宋"/>
          <w:sz w:val="32"/>
          <w:szCs w:val="32"/>
        </w:rPr>
        <w:t>《中华人民共和国</w:t>
      </w:r>
      <w:r>
        <w:rPr>
          <w:rFonts w:hint="eastAsia" w:ascii="仿宋" w:hAnsi="仿宋" w:eastAsia="仿宋" w:cs="仿宋"/>
          <w:sz w:val="32"/>
          <w:szCs w:val="32"/>
          <w:lang w:val="en-US" w:eastAsia="zh-CN"/>
        </w:rPr>
        <w:t>旅游法</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2018修正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2018年10月26日起施行</w:t>
      </w:r>
      <w:r>
        <w:rPr>
          <w:rFonts w:hint="eastAsia" w:ascii="仿宋" w:hAnsi="仿宋" w:eastAsia="仿宋" w:cs="仿宋"/>
          <w:sz w:val="32"/>
          <w:szCs w:val="32"/>
        </w:rPr>
        <w:t>；</w:t>
      </w:r>
    </w:p>
    <w:p>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line="560" w:lineRule="exact"/>
        <w:ind w:leftChars="0" w:right="0" w:rightChars="0"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2.《黑龙江省行政规范性文件制定和监督管理办法》，2024年1月1日起施行；</w:t>
      </w:r>
    </w:p>
    <w:p>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line="560" w:lineRule="exact"/>
        <w:ind w:leftChars="0" w:right="0" w:rightChars="0"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3.《文化和旅游部立法工作规定》，2021年3月1日起施行；</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《国务院办公厅关于全面推行行政规范性文件合法性审核机制的指导意见》（国办发〔2018〕115号）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2018年12月4日起施行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Chars="0"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5.《佳木斯市规范性文件制定和备案实施细则》，2017年2月16日起施行；</w:t>
      </w:r>
    </w:p>
    <w:p>
      <w:pPr>
        <w:keepNext w:val="0"/>
        <w:keepLines w:val="0"/>
        <w:pageBreakBefore w:val="0"/>
        <w:widowControl w:val="0"/>
        <w:kinsoku/>
        <w:wordWrap/>
        <w:overflowPunct/>
        <w:topLinePunct w:val="0"/>
        <w:autoSpaceDE/>
        <w:autoSpaceDN/>
        <w:bidi w:val="0"/>
        <w:adjustRightInd/>
        <w:snapToGrid/>
        <w:spacing w:line="560" w:lineRule="exact"/>
        <w:ind w:leftChars="0"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6.《公平竞争审查制度实施细则》，2021年6月29日起施行；</w:t>
      </w:r>
    </w:p>
    <w:p>
      <w:pPr>
        <w:keepNext w:val="0"/>
        <w:keepLines w:val="0"/>
        <w:pageBreakBefore w:val="0"/>
        <w:widowControl w:val="0"/>
        <w:kinsoku/>
        <w:wordWrap/>
        <w:overflowPunct/>
        <w:topLinePunct w:val="0"/>
        <w:autoSpaceDE/>
        <w:autoSpaceDN/>
        <w:bidi w:val="0"/>
        <w:adjustRightInd/>
        <w:snapToGrid/>
        <w:spacing w:line="560" w:lineRule="exact"/>
        <w:ind w:leftChars="0" w:right="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《黑龙江省鼓励旅行社“引客入省”旅游奖励办法（试行）》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2020年1月1日起施行</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三、《方案》主要内容</w:t>
      </w:r>
    </w:p>
    <w:p>
      <w:pPr>
        <w:keepNext w:val="0"/>
        <w:keepLines w:val="0"/>
        <w:pageBreakBefore w:val="0"/>
        <w:widowControl w:val="0"/>
        <w:kinsoku/>
        <w:overflowPunct/>
        <w:topLinePunct w:val="0"/>
        <w:autoSpaceDE/>
        <w:autoSpaceDN/>
        <w:bidi w:val="0"/>
        <w:adjustRightInd/>
        <w:snapToGrid/>
        <w:spacing w:line="560" w:lineRule="exact"/>
        <w:ind w:firstLine="642"/>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《同江市鼓励旅行社“引客入同”旅游奖励办法（试行）》，文件共分为五个部分，内容丰富、明确，体系完备。</w:t>
      </w:r>
    </w:p>
    <w:p>
      <w:pPr>
        <w:keepNext w:val="0"/>
        <w:keepLines w:val="0"/>
        <w:pageBreakBefore w:val="0"/>
        <w:widowControl w:val="0"/>
        <w:kinsoku/>
        <w:overflowPunct/>
        <w:topLinePunct w:val="0"/>
        <w:autoSpaceDE/>
        <w:autoSpaceDN/>
        <w:bidi w:val="0"/>
        <w:adjustRightInd/>
        <w:snapToGrid/>
        <w:spacing w:line="560" w:lineRule="exact"/>
        <w:ind w:firstLine="642"/>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《办法》第一部分明确本办法旨在鼓励旅行社招来游客，促进同江市旅游业的全面发展。分明确遵循原则，按照“依法申请、按期申报、审查核实、公平公开、科学规范、绩效管理”的原则组织实施。</w:t>
      </w:r>
    </w:p>
    <w:p>
      <w:pPr>
        <w:keepNext w:val="0"/>
        <w:keepLines w:val="0"/>
        <w:pageBreakBefore w:val="0"/>
        <w:widowControl w:val="0"/>
        <w:kinsoku/>
        <w:overflowPunct/>
        <w:topLinePunct w:val="0"/>
        <w:autoSpaceDE/>
        <w:autoSpaceDN/>
        <w:bidi w:val="0"/>
        <w:adjustRightInd/>
        <w:snapToGrid/>
        <w:spacing w:line="560" w:lineRule="exact"/>
        <w:ind w:firstLine="642"/>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办法》第二部分明确申请奖励的旅行社需满足的条件。提出了境内游奖励项目和标准。共分为人次奖励、累计奖励、大型团队奖励和商务会议团队奖励，其中大型团队奖励包括火车团组奖、航班团组奖、汽车团组奖和自驾团组奖四种奖励。明确了跨境游奖励项目和标准。对从佳木斯市外招来客源的旅游团队给予奖励。</w:t>
      </w:r>
    </w:p>
    <w:p>
      <w:pPr>
        <w:keepNext w:val="0"/>
        <w:keepLines w:val="0"/>
        <w:pageBreakBefore w:val="0"/>
        <w:widowControl w:val="0"/>
        <w:kinsoku/>
        <w:overflowPunct/>
        <w:topLinePunct w:val="0"/>
        <w:autoSpaceDE/>
        <w:autoSpaceDN/>
        <w:bidi w:val="0"/>
        <w:adjustRightInd/>
        <w:snapToGrid/>
        <w:spacing w:line="560" w:lineRule="exact"/>
        <w:ind w:firstLine="642"/>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办法》第三部分为申报、审核发放程序。旅行社需向同江市文体广电和旅游局提交相关材料，经审核确认后，由市分管领导批准并公示，公示期间无异议的，由同江市财政局进行奖补金额拨付。明确了审核内容。包括基本条件审核、大型团队附属条件审核和跨境游奖励审核。</w:t>
      </w:r>
    </w:p>
    <w:p>
      <w:pPr>
        <w:keepNext w:val="0"/>
        <w:keepLines w:val="0"/>
        <w:pageBreakBefore w:val="0"/>
        <w:widowControl w:val="0"/>
        <w:kinsoku/>
        <w:overflowPunct/>
        <w:topLinePunct w:val="0"/>
        <w:autoSpaceDE/>
        <w:autoSpaceDN/>
        <w:bidi w:val="0"/>
        <w:adjustRightInd/>
        <w:snapToGrid/>
        <w:spacing w:line="560" w:lineRule="exact"/>
        <w:ind w:firstLine="642"/>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《办法》第四部分为申请奖励的旅行社应按规定提交相关材料，主动接受相关部门的监督和审查。明确旅行社若出</w:t>
      </w: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现违规行为将受到的处罚。</w:t>
      </w:r>
    </w:p>
    <w:p>
      <w:pPr>
        <w:keepNext w:val="0"/>
        <w:keepLines w:val="0"/>
        <w:pageBreakBefore w:val="0"/>
        <w:widowControl w:val="0"/>
        <w:kinsoku/>
        <w:overflowPunct/>
        <w:topLinePunct w:val="0"/>
        <w:autoSpaceDE/>
        <w:autoSpaceDN/>
        <w:bidi w:val="0"/>
        <w:adjustRightInd/>
        <w:snapToGrid/>
        <w:spacing w:line="560" w:lineRule="exact"/>
        <w:ind w:firstLine="642"/>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《办法》第五部分说明本办法由同江市文体广电和旅游局负责解释，试行时间为2024年4月1日至2024年10月31日规定了办法的试行时间及解释权。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Chars="200" w:firstLine="320" w:firstLineChars="1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四、《办法》保障措施</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为保障《办法》落实，同江市文体广电和旅游局组成了</w:t>
      </w:r>
      <w:r>
        <w:rPr>
          <w:rFonts w:hint="eastAsia" w:ascii="Times New Roman" w:hAnsi="Times New Roman" w:eastAsia="仿宋_GB2312" w:cs="Times New Roman"/>
          <w:b w:val="0"/>
          <w:bCs/>
          <w:sz w:val="32"/>
          <w:szCs w:val="32"/>
          <w:lang w:val="en-US" w:eastAsia="zh-CN"/>
        </w:rPr>
        <w:t>应急工作领导小组，并制定了</w:t>
      </w:r>
      <w:r>
        <w:rPr>
          <w:rFonts w:hint="eastAsia" w:ascii="仿宋" w:hAnsi="仿宋" w:eastAsia="仿宋" w:cs="仿宋"/>
          <w:b w:val="0"/>
          <w:bCs w:val="0"/>
          <w:sz w:val="32"/>
          <w:szCs w:val="32"/>
          <w:lang w:val="en-US" w:eastAsia="zh-CN"/>
        </w:rPr>
        <w:t>风险化解和防控预案。</w:t>
      </w:r>
      <w:r>
        <w:rPr>
          <w:rFonts w:hint="eastAsia" w:ascii="Times New Roman" w:hAnsi="Times New Roman" w:eastAsia="仿宋_GB2312" w:cs="Times New Roman"/>
          <w:b w:val="0"/>
          <w:bCs/>
          <w:sz w:val="32"/>
          <w:szCs w:val="32"/>
          <w:lang w:val="en-US" w:eastAsia="zh-CN"/>
        </w:rPr>
        <w:t>同时同江市文体广电和旅游局积极开展社会宣传和沟通工作，加强与旅行社之间的互动合作，</w:t>
      </w:r>
      <w:r>
        <w:rPr>
          <w:rFonts w:hint="eastAsia" w:ascii="仿宋" w:hAnsi="仿宋" w:eastAsia="仿宋" w:cs="仿宋"/>
          <w:b w:val="0"/>
          <w:bCs w:val="0"/>
          <w:sz w:val="32"/>
          <w:szCs w:val="32"/>
          <w:lang w:val="en-US" w:eastAsia="zh-CN"/>
        </w:rPr>
        <w:t>严格要求按照《办法》履行审核工作，强化过程监管，坚持阳光操作，实行信息公开制度，全面公开奖励范围、条件、标准及奖励程序，鼓励各单位及社会进行监督、举报，争取社会各界对《办法》落实工作的支持和理解。</w:t>
      </w:r>
    </w:p>
    <w:p>
      <w:pPr>
        <w:jc w:val="left"/>
        <w:rPr>
          <w:rFonts w:hint="eastAsia" w:ascii="仿宋" w:hAnsi="仿宋" w:eastAsia="仿宋" w:cs="仿宋"/>
          <w:b w:val="0"/>
          <w:bCs w:val="0"/>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2"/>
        <w:jc w:val="righ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同江市文体广电和旅游局</w:t>
      </w:r>
    </w:p>
    <w:p>
      <w:pPr>
        <w:keepNext w:val="0"/>
        <w:keepLines w:val="0"/>
        <w:pageBreakBefore w:val="0"/>
        <w:widowControl w:val="0"/>
        <w:kinsoku/>
        <w:wordWrap w:val="0"/>
        <w:overflowPunct/>
        <w:topLinePunct w:val="0"/>
        <w:autoSpaceDE/>
        <w:autoSpaceDN/>
        <w:bidi w:val="0"/>
        <w:adjustRightInd/>
        <w:snapToGrid/>
        <w:spacing w:line="560" w:lineRule="exact"/>
        <w:ind w:firstLine="642"/>
        <w:jc w:val="center"/>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2024年 7月 16日</w:t>
      </w:r>
    </w:p>
    <w:p>
      <w:pPr>
        <w:jc w:val="left"/>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Chars="200" w:firstLine="320" w:firstLineChars="100"/>
        <w:jc w:val="left"/>
        <w:textAlignment w:val="auto"/>
        <w:rPr>
          <w:rFonts w:hint="default" w:ascii="仿宋" w:hAnsi="仿宋" w:eastAsia="仿宋" w:cs="仿宋"/>
          <w:b w:val="0"/>
          <w:bCs w:val="0"/>
          <w:sz w:val="32"/>
          <w:szCs w:val="32"/>
          <w:lang w:val="en-US" w:eastAsia="zh-CN"/>
        </w:rPr>
      </w:pPr>
    </w:p>
    <w:p>
      <w:pPr>
        <w:jc w:val="left"/>
        <w:rPr>
          <w:rFonts w:hint="eastAsia" w:ascii="仿宋" w:hAnsi="仿宋" w:eastAsia="仿宋" w:cs="仿宋"/>
          <w:b/>
          <w:bCs/>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6B1212"/>
    <w:multiLevelType w:val="singleLevel"/>
    <w:tmpl w:val="4A6B12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OGE1MzE5ZTE5OWE1YTM3NmVhMDVjNzY5YjFmYmYifQ=="/>
  </w:docVars>
  <w:rsids>
    <w:rsidRoot w:val="4BCC38AA"/>
    <w:rsid w:val="0C6D3E1F"/>
    <w:rsid w:val="143D1060"/>
    <w:rsid w:val="14C23F94"/>
    <w:rsid w:val="1CC010B6"/>
    <w:rsid w:val="1E0438CC"/>
    <w:rsid w:val="27AA55AC"/>
    <w:rsid w:val="2AB54C3F"/>
    <w:rsid w:val="398905D5"/>
    <w:rsid w:val="3B824942"/>
    <w:rsid w:val="3FEA5248"/>
    <w:rsid w:val="40982F17"/>
    <w:rsid w:val="437B4B99"/>
    <w:rsid w:val="44EA3EAB"/>
    <w:rsid w:val="48F0738F"/>
    <w:rsid w:val="49DA1230"/>
    <w:rsid w:val="4BCC38AA"/>
    <w:rsid w:val="58647451"/>
    <w:rsid w:val="650F6997"/>
    <w:rsid w:val="7B332F87"/>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FF"/>
      <w:u w:val="single"/>
    </w:rPr>
  </w:style>
  <w:style w:type="paragraph" w:customStyle="1" w:styleId="8">
    <w:name w:val="fulltext-wrap_title"/>
    <w:basedOn w:val="1"/>
    <w:qFormat/>
    <w:uiPriority w:val="0"/>
    <w:pPr>
      <w:jc w:val="center"/>
    </w:pPr>
    <w:rPr>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1259</Words>
  <Characters>1312</Characters>
  <Lines>0</Lines>
  <Paragraphs>0</Paragraphs>
  <TotalTime>156</TotalTime>
  <ScaleCrop>false</ScaleCrop>
  <LinksUpToDate>false</LinksUpToDate>
  <CharactersWithSpaces>1344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2024-07-15T08:22:00Z</dcterms:created>
  <dc:creator>Administrator</dc:creator>
  <cp:lastModifiedBy> 艾大宝 </cp:lastModifiedBy>
  <dcterms:modified xsi:type="dcterms:W3CDTF">2024-07-23T06:01:16Z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FD13BAD948A14A2CA4B877BF1291E43B_13</vt:lpwstr>
  </property>
</Properties>
</file>