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B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000000" w:themeColor="text1"/>
          <w:spacing w:val="0"/>
          <w:sz w:val="48"/>
          <w:szCs w:val="48"/>
          <w14:textFill>
            <w14:solidFill>
              <w14:schemeClr w14:val="tx1"/>
            </w14:solidFill>
          </w14:textFill>
        </w:rPr>
      </w:pPr>
      <w:r>
        <w:rPr>
          <w:rFonts w:hint="eastAsia" w:ascii="宋体" w:hAnsi="宋体" w:eastAsia="宋体" w:cs="宋体"/>
          <w:b/>
          <w:bCs/>
          <w:i w:val="0"/>
          <w:iCs w:val="0"/>
          <w:caps w:val="0"/>
          <w:color w:val="000000" w:themeColor="text1"/>
          <w:spacing w:val="0"/>
          <w:kern w:val="0"/>
          <w:sz w:val="48"/>
          <w:szCs w:val="48"/>
          <w:bdr w:val="none" w:color="auto" w:sz="0" w:space="0"/>
          <w:shd w:val="clear" w:fill="FFFFFF"/>
          <w:lang w:val="en-US" w:eastAsia="zh-CN" w:bidi="ar"/>
          <w14:textFill>
            <w14:solidFill>
              <w14:schemeClr w14:val="tx1"/>
            </w14:solidFill>
          </w14:textFill>
        </w:rPr>
        <w:t>同江市同江镇人民政府信息公开指南</w:t>
      </w:r>
    </w:p>
    <w:p w14:paraId="27738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pPr>
    </w:p>
    <w:p w14:paraId="5B239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bookmarkStart w:id="0" w:name="_GoBack"/>
      <w:bookmarkEnd w:id="0"/>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为更好地提供政府信息公开服务，便于公民、法人或者其他组织依法获取本机关的政府信息，根据《中华人民共和国政府信息公开条例》(以下简称《条例》)，编制本指南并实时更新。</w:t>
      </w:r>
    </w:p>
    <w:p w14:paraId="1DF4D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一、主动公开政府信息</w:t>
      </w:r>
    </w:p>
    <w:p w14:paraId="67F4D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（一）公开内容</w:t>
      </w:r>
    </w:p>
    <w:p w14:paraId="5A5A7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同江镇人民政府掌握的政府信息，除《条例》中规定不予公开的情形外，凡与经济、社会管理、公共服务相关的政府信息均予以公开。主要包括：镇政府机构设置及主要职能情况；镇政府领导及分工情况；镇政府的相关政策、规范性文件；镇政府重要工作、重大项目建设情况；各类政务动态、重要会议、人事任免等，以及本机关职责范围内依法应当公开的其他信息。为方便公民、法人或者其他组织查询本机关主动和依申请公开的政府信息，本单位编制了《同江镇人民政府政务公开事项标准目录》（以下简称《目录》），公民、法人或者其他组织可以在（https://www.tongjiang.gov.cn/gov_list.php?class_id=111）上查阅该《目录》。</w:t>
      </w:r>
    </w:p>
    <w:p w14:paraId="25D3C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（二）公开方式</w:t>
      </w:r>
    </w:p>
    <w:p w14:paraId="6C782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对于主动公开的政府信息，本机关主要在同江市人民政府门户网站（https://www.tongjiang.gov.cn/）进行公开。同时，还采用微信公众号（“大美同江镇”微信平台，微信号：gh_020d82fa4460）等形式对政府信息予以公开。</w:t>
      </w:r>
    </w:p>
    <w:p w14:paraId="262AA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政府信息公开查阅点：同江镇人民政府一楼服务大厅，地址：同江市大直路4号同江镇人民政府。查阅时间为周一至周五，8:30—11:30，13:30—17:00（法定节假日除外），联系电话：0454-8979070。</w:t>
      </w:r>
    </w:p>
    <w:p w14:paraId="2FA81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二、依申请公开</w:t>
      </w:r>
    </w:p>
    <w:p w14:paraId="60418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（一）受理机构</w:t>
      </w:r>
    </w:p>
    <w:p w14:paraId="0C072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机构名称：同江市同江镇人民政府综合办公室</w:t>
      </w:r>
    </w:p>
    <w:p w14:paraId="77C21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办公地址：同江市大直路4号同江镇人民政府</w:t>
      </w:r>
    </w:p>
    <w:p w14:paraId="61E6A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邮政编码：156400</w:t>
      </w:r>
    </w:p>
    <w:p w14:paraId="56AC1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（二）受理程序</w:t>
      </w:r>
    </w:p>
    <w:p w14:paraId="37812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0DDE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（三）申请渠道</w:t>
      </w:r>
    </w:p>
    <w:p w14:paraId="65A87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1.通过互联网提出申请。申请人可登录同江市人民政府门户网站“https://www.tongjiang.gov.cn/gov_index.php”，直接在网上提出申请。</w:t>
      </w:r>
    </w:p>
    <w:p w14:paraId="19522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大直路4号同江镇人民政府综合办公室；收件电话：0454-8979070；邮政编码：156400）</w:t>
      </w:r>
    </w:p>
    <w:p w14:paraId="03C99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大直路4号同江镇人民政府综合办公室）</w:t>
      </w:r>
    </w:p>
    <w:p w14:paraId="4AE5C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（四）申请处理</w:t>
      </w:r>
    </w:p>
    <w:p w14:paraId="469C3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1.审查。收到申请人申请后，对申请要件是否完备进行审查，对要件不完备的将告知申请人予以补正。</w:t>
      </w:r>
    </w:p>
    <w:p w14:paraId="120D2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2.登记。对于《申请表》填写完整且申请人提供了有效身份证明的申请将即时登记，并根据收到申请的先后顺序进行处理。</w:t>
      </w:r>
    </w:p>
    <w:p w14:paraId="0B505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3.答复。受理机构根据实际情况，对能够当场答复的，将当场予以答复；不能当场答复的，将自收到申请之日起20个工作日内予以答复；确需延长答复期限的，将延长20个工作日进行答复，并告知申请人。</w:t>
      </w:r>
    </w:p>
    <w:p w14:paraId="2CCB7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（五）收费标准</w:t>
      </w:r>
    </w:p>
    <w:p w14:paraId="64FC6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568D2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三、不予公开情形</w:t>
      </w:r>
    </w:p>
    <w:p w14:paraId="3145F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13948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四、同江市同江镇人民政府信息公开工作机构</w:t>
      </w:r>
    </w:p>
    <w:p w14:paraId="6CDA9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工作机构：同江市同江镇人民政府综合办公室</w:t>
      </w:r>
    </w:p>
    <w:p w14:paraId="027E1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办公地址：同江市大直路4号同江镇人民政府</w:t>
      </w:r>
    </w:p>
    <w:p w14:paraId="792DB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办公时间：周一至周五，8:30—11:30，13:30—17:00（法定节假日除外）</w:t>
      </w:r>
    </w:p>
    <w:p w14:paraId="77D5D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联系电话：0454—8979070</w:t>
      </w:r>
    </w:p>
    <w:p w14:paraId="05F2B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电子邮箱：tjzzfzhb@163.com(此邮箱不受理依申请公开）</w:t>
      </w:r>
    </w:p>
    <w:p w14:paraId="775D9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邮政编码：156400</w:t>
      </w:r>
    </w:p>
    <w:p w14:paraId="41EA2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Style w:val="5"/>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五、监督和救济</w:t>
      </w:r>
    </w:p>
    <w:p w14:paraId="31158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i w:val="0"/>
          <w:iCs w:val="0"/>
          <w:caps w:val="0"/>
          <w:color w:val="000000" w:themeColor="text1"/>
          <w:spacing w:val="0"/>
          <w:sz w:val="27"/>
          <w:szCs w:val="27"/>
          <w:bdr w:val="none" w:color="auto" w:sz="0" w:space="0"/>
          <w:shd w:val="clear" w:fill="FFFFFF"/>
          <w14:textFill>
            <w14:solidFill>
              <w14:schemeClr w14:val="tx1"/>
            </w14:solidFill>
          </w14:textFill>
        </w:rPr>
        <w:t>公民、法人或者其他组织认为本机关在政府信息公开工作中侵犯其合法权益的，可以向上一级行政机关或者政府信息公开工作主管部门投诉、举报，也可以依法申请行政复议或者提起行政诉讼。</w:t>
      </w:r>
    </w:p>
    <w:p w14:paraId="39C07CD0">
      <w:pPr>
        <w:rPr>
          <w:rFonts w:hint="eastAsia" w:ascii="宋体" w:hAnsi="宋体" w:eastAsia="宋体" w:cs="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1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2025-04-19T07:02:54Z</dcterms:created>
  <dc:creator>MRG</dc:creator>
  <cp:lastModifiedBy>风腾电商</cp:lastModifiedBy>
  <dcterms:modified xsi:type="dcterms:W3CDTF">2025-04-19T07:03:18Z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41CCD84DE7454AB19CC2F25B9D07E9E3_12</vt:lpwstr>
  </property>
</Properties>
</file>