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sz w:val="44"/>
          <w:szCs w:val="44"/>
          <w:lang w:val="en-US" w:eastAsia="zh-CN"/>
        </w:rPr>
        <w:t>同江市</w:t>
      </w: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2</w:t>
      </w:r>
      <w:r>
        <w:rPr>
          <w:rFonts w:hint="eastAsia" w:ascii="方正小标宋简体" w:hAnsi="方正小标宋简体" w:eastAsia="方正小标宋简体" w:cs="方正小标宋简体"/>
          <w:b w:val="0"/>
          <w:bCs/>
          <w:sz w:val="44"/>
          <w:szCs w:val="44"/>
        </w:rPr>
        <w:t>年度</w:t>
      </w:r>
      <w:r>
        <w:rPr>
          <w:rFonts w:hint="eastAsia" w:ascii="方正小标宋简体" w:hAnsi="方正小标宋简体" w:eastAsia="方正小标宋简体" w:cs="方正小标宋简体"/>
          <w:b w:val="0"/>
          <w:bCs/>
          <w:kern w:val="2"/>
          <w:sz w:val="44"/>
          <w:szCs w:val="44"/>
          <w:lang w:val="en-US" w:eastAsia="zh-CN" w:bidi="ar-SA"/>
        </w:rPr>
        <w:t>省级财政衔接推进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kern w:val="2"/>
          <w:sz w:val="44"/>
          <w:szCs w:val="44"/>
          <w:lang w:val="en-US" w:eastAsia="zh-CN" w:bidi="ar-SA"/>
        </w:rPr>
        <w:t>乡村振兴补助资金</w:t>
      </w:r>
      <w:r>
        <w:rPr>
          <w:rFonts w:hint="eastAsia" w:ascii="方正小标宋简体" w:hAnsi="方正小标宋简体" w:eastAsia="方正小标宋简体" w:cs="方正小标宋简体"/>
          <w:b w:val="0"/>
          <w:bCs/>
          <w:sz w:val="44"/>
          <w:szCs w:val="44"/>
        </w:rPr>
        <w:t>绩效自评报告</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0"/>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省财政厅：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按照《黑龙江省财政厅关于开展2022年度省本级专项资金和新增地方政府债券资金预算绩效自评工作的通知》（黑财监〔2023〕19号）要求</w:t>
      </w:r>
      <w:r>
        <w:rPr>
          <w:rFonts w:hint="eastAsia" w:cs="Times New Roman"/>
          <w:bCs/>
          <w:sz w:val="32"/>
          <w:szCs w:val="32"/>
          <w:lang w:val="en-US" w:eastAsia="zh-CN"/>
        </w:rPr>
        <w:t>，</w:t>
      </w:r>
      <w:r>
        <w:rPr>
          <w:rFonts w:hint="default" w:ascii="Times New Roman" w:hAnsi="Times New Roman" w:eastAsia="仿宋_GB2312" w:cs="Times New Roman"/>
          <w:bCs/>
          <w:sz w:val="32"/>
          <w:szCs w:val="32"/>
          <w:lang w:val="en-US" w:eastAsia="zh-CN"/>
        </w:rPr>
        <w:t>我市认真开展了2022年度省级专项资金绩效自评工作，现将有关情况报告如下：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一、绩效目标分解下达情况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根据我</w:t>
      </w:r>
      <w:r>
        <w:rPr>
          <w:rFonts w:hint="default" w:ascii="Times New Roman" w:hAnsi="Times New Roman" w:eastAsia="仿宋_GB2312" w:cs="Times New Roman"/>
          <w:bCs/>
          <w:sz w:val="32"/>
          <w:szCs w:val="32"/>
          <w:lang w:val="en-US" w:eastAsia="zh-CN"/>
        </w:rPr>
        <w:t>市巩固脱贫攻坚成果</w:t>
      </w:r>
      <w:r>
        <w:rPr>
          <w:rFonts w:hint="default" w:ascii="Times New Roman" w:hAnsi="Times New Roman" w:eastAsia="仿宋_GB2312" w:cs="Times New Roman"/>
          <w:bCs/>
          <w:sz w:val="32"/>
          <w:szCs w:val="32"/>
        </w:rPr>
        <w:t>需要，</w:t>
      </w:r>
      <w:r>
        <w:rPr>
          <w:rFonts w:hint="default" w:ascii="Times New Roman" w:hAnsi="Times New Roman" w:eastAsia="仿宋_GB2312" w:cs="Times New Roman"/>
          <w:bCs/>
          <w:color w:val="auto"/>
          <w:sz w:val="32"/>
          <w:szCs w:val="32"/>
        </w:rPr>
        <w:t>优先分配</w:t>
      </w:r>
      <w:r>
        <w:rPr>
          <w:rFonts w:hint="default" w:ascii="Times New Roman" w:hAnsi="Times New Roman" w:eastAsia="仿宋_GB2312" w:cs="Times New Roman"/>
          <w:bCs/>
          <w:color w:val="auto"/>
          <w:sz w:val="32"/>
          <w:szCs w:val="32"/>
          <w:lang w:eastAsia="zh-CN"/>
        </w:rPr>
        <w:t>给</w:t>
      </w:r>
      <w:r>
        <w:rPr>
          <w:rFonts w:hint="default" w:ascii="Times New Roman" w:hAnsi="Times New Roman" w:eastAsia="仿宋_GB2312" w:cs="Times New Roman"/>
          <w:bCs/>
          <w:color w:val="auto"/>
          <w:sz w:val="32"/>
          <w:szCs w:val="32"/>
          <w:lang w:val="en-US" w:eastAsia="zh-CN"/>
        </w:rPr>
        <w:t>7个</w:t>
      </w:r>
      <w:r>
        <w:rPr>
          <w:rFonts w:hint="default" w:ascii="Times New Roman" w:hAnsi="Times New Roman" w:eastAsia="仿宋_GB2312" w:cs="Times New Roman"/>
          <w:bCs/>
          <w:sz w:val="32"/>
          <w:szCs w:val="32"/>
          <w:lang w:val="en-US" w:eastAsia="zh-CN"/>
        </w:rPr>
        <w:t>脱贫村，</w:t>
      </w:r>
      <w:r>
        <w:rPr>
          <w:rFonts w:hint="default" w:ascii="Times New Roman" w:hAnsi="Times New Roman" w:cs="Times New Roman"/>
          <w:bCs/>
          <w:sz w:val="32"/>
          <w:szCs w:val="32"/>
          <w:lang w:val="en-US" w:eastAsia="zh-CN"/>
        </w:rPr>
        <w:t>6</w:t>
      </w:r>
      <w:r>
        <w:rPr>
          <w:rFonts w:hint="default" w:ascii="Times New Roman" w:hAnsi="Times New Roman" w:eastAsia="仿宋_GB2312" w:cs="Times New Roman"/>
          <w:bCs/>
          <w:sz w:val="32"/>
          <w:szCs w:val="32"/>
          <w:lang w:val="en-US" w:eastAsia="zh-CN"/>
        </w:rPr>
        <w:t>个非贫困村。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二、绩效情况分析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0"/>
        <w:rPr>
          <w:rFonts w:hint="default" w:ascii="Times New Roman" w:hAnsi="Times New Roman" w:eastAsia="仿宋_GB2312" w:cs="Times New Roman"/>
          <w:bCs/>
          <w:sz w:val="32"/>
          <w:szCs w:val="32"/>
        </w:rPr>
      </w:pPr>
      <w:r>
        <w:rPr>
          <w:rFonts w:hint="eastAsia" w:cs="Times New Roman"/>
          <w:b/>
          <w:bCs w:val="0"/>
          <w:sz w:val="32"/>
          <w:szCs w:val="32"/>
          <w:lang w:val="en-US" w:eastAsia="zh-CN"/>
        </w:rPr>
        <w:t>1.</w:t>
      </w:r>
      <w:r>
        <w:rPr>
          <w:rFonts w:hint="default" w:ascii="Times New Roman" w:hAnsi="Times New Roman" w:eastAsia="仿宋_GB2312" w:cs="Times New Roman"/>
          <w:b/>
          <w:bCs w:val="0"/>
          <w:sz w:val="32"/>
          <w:szCs w:val="32"/>
        </w:rPr>
        <w:t>项目资金到位情况分</w:t>
      </w:r>
      <w:r>
        <w:rPr>
          <w:rFonts w:hint="default" w:ascii="Times New Roman" w:hAnsi="Times New Roman" w:eastAsia="仿宋_GB2312" w:cs="Times New Roman"/>
          <w:b/>
          <w:bCs w:val="0"/>
          <w:color w:val="auto"/>
          <w:sz w:val="32"/>
          <w:szCs w:val="32"/>
        </w:rPr>
        <w:t>析。</w:t>
      </w:r>
      <w:r>
        <w:rPr>
          <w:rFonts w:hint="default" w:ascii="Times New Roman" w:hAnsi="Times New Roman" w:eastAsia="仿宋_GB2312" w:cs="Times New Roman"/>
          <w:bCs/>
          <w:color w:val="auto"/>
          <w:sz w:val="32"/>
          <w:szCs w:val="32"/>
        </w:rPr>
        <w:t>202</w:t>
      </w:r>
      <w:r>
        <w:rPr>
          <w:rFonts w:hint="eastAsia" w:cs="Times New Roman"/>
          <w:bCs/>
          <w:color w:val="auto"/>
          <w:sz w:val="32"/>
          <w:szCs w:val="32"/>
          <w:lang w:val="en-US" w:eastAsia="zh-CN"/>
        </w:rPr>
        <w:t>2</w:t>
      </w:r>
      <w:r>
        <w:rPr>
          <w:rFonts w:hint="default" w:ascii="Times New Roman" w:hAnsi="Times New Roman" w:eastAsia="仿宋_GB2312" w:cs="Times New Roman"/>
          <w:bCs/>
          <w:color w:val="auto"/>
          <w:sz w:val="32"/>
          <w:szCs w:val="32"/>
        </w:rPr>
        <w:t>年省级专项资金</w:t>
      </w:r>
      <w:r>
        <w:rPr>
          <w:rFonts w:hint="default" w:ascii="Times New Roman" w:hAnsi="Times New Roman" w:cs="Times New Roman"/>
          <w:bCs/>
          <w:color w:val="auto"/>
          <w:sz w:val="32"/>
          <w:szCs w:val="32"/>
          <w:lang w:val="en-US" w:eastAsia="zh-CN"/>
        </w:rPr>
        <w:t>224</w:t>
      </w:r>
      <w:r>
        <w:rPr>
          <w:rFonts w:hint="default" w:ascii="Times New Roman" w:hAnsi="Times New Roman" w:cs="Times New Roman"/>
          <w:bCs/>
          <w:sz w:val="32"/>
          <w:szCs w:val="32"/>
          <w:lang w:val="en-US" w:eastAsia="zh-CN"/>
        </w:rPr>
        <w:t>1</w:t>
      </w:r>
      <w:r>
        <w:rPr>
          <w:rFonts w:hint="default" w:ascii="Times New Roman" w:hAnsi="Times New Roman" w:eastAsia="仿宋_GB2312" w:cs="Times New Roman"/>
          <w:bCs/>
          <w:sz w:val="32"/>
          <w:szCs w:val="32"/>
        </w:rPr>
        <w:t>万元，项目资金已全部到位。</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0"/>
        <w:rPr>
          <w:rFonts w:hint="default" w:ascii="Times New Roman" w:hAnsi="Times New Roman" w:eastAsia="仿宋_GB2312" w:cs="Times New Roman"/>
          <w:bCs/>
          <w:sz w:val="32"/>
          <w:szCs w:val="32"/>
        </w:rPr>
      </w:pPr>
      <w:r>
        <w:rPr>
          <w:rFonts w:hint="eastAsia" w:cs="Times New Roman"/>
          <w:b/>
          <w:bCs w:val="0"/>
          <w:sz w:val="32"/>
          <w:szCs w:val="32"/>
          <w:lang w:val="en-US" w:eastAsia="zh-CN"/>
        </w:rPr>
        <w:t>2.</w:t>
      </w:r>
      <w:r>
        <w:rPr>
          <w:rFonts w:hint="default" w:ascii="Times New Roman" w:hAnsi="Times New Roman" w:eastAsia="仿宋_GB2312" w:cs="Times New Roman"/>
          <w:b/>
          <w:bCs w:val="0"/>
          <w:sz w:val="32"/>
          <w:szCs w:val="32"/>
        </w:rPr>
        <w:t>项目资金执行情况分析。</w:t>
      </w:r>
      <w:r>
        <w:rPr>
          <w:rFonts w:hint="default" w:ascii="Times New Roman" w:hAnsi="Times New Roman" w:eastAsia="仿宋_GB2312" w:cs="Times New Roman"/>
          <w:bCs/>
          <w:sz w:val="32"/>
          <w:szCs w:val="32"/>
        </w:rPr>
        <w:t>截至目前，已拨付项目资金</w:t>
      </w:r>
      <w:r>
        <w:rPr>
          <w:rFonts w:hint="default" w:ascii="Times New Roman" w:hAnsi="Times New Roman" w:eastAsia="仿宋_GB2312" w:cs="Times New Roman"/>
          <w:bCs/>
          <w:sz w:val="32"/>
          <w:szCs w:val="32"/>
          <w:lang w:val="en-US" w:eastAsia="zh-CN"/>
        </w:rPr>
        <w:t>2157.92</w:t>
      </w:r>
      <w:r>
        <w:rPr>
          <w:rFonts w:hint="default" w:ascii="Times New Roman" w:hAnsi="Times New Roman" w:eastAsia="仿宋_GB2312" w:cs="Times New Roman"/>
          <w:bCs/>
          <w:sz w:val="32"/>
          <w:szCs w:val="32"/>
        </w:rPr>
        <w:t>万元，资金拨付率为</w:t>
      </w:r>
      <w:r>
        <w:rPr>
          <w:rFonts w:hint="default" w:ascii="Times New Roman" w:hAnsi="Times New Roman" w:eastAsia="仿宋_GB2312" w:cs="Times New Roman"/>
          <w:bCs/>
          <w:sz w:val="32"/>
          <w:szCs w:val="32"/>
          <w:lang w:val="en-US" w:eastAsia="zh-CN"/>
        </w:rPr>
        <w:t>96.29</w:t>
      </w:r>
      <w:r>
        <w:rPr>
          <w:rFonts w:hint="default" w:ascii="Times New Roman" w:hAnsi="Times New Roman" w:eastAsia="仿宋_GB2312" w:cs="Times New Roman"/>
          <w:bCs/>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default" w:ascii="Times New Roman" w:hAnsi="Times New Roman" w:eastAsia="仿宋_GB2312" w:cs="Times New Roman"/>
          <w:bCs/>
          <w:sz w:val="32"/>
          <w:szCs w:val="32"/>
        </w:rPr>
      </w:pPr>
      <w:r>
        <w:rPr>
          <w:rFonts w:hint="default" w:ascii="Times New Roman" w:hAnsi="Times New Roman" w:eastAsia="楷体_GB2312" w:cs="Times New Roman"/>
          <w:b w:val="0"/>
          <w:bCs w:val="0"/>
          <w:sz w:val="32"/>
          <w:szCs w:val="32"/>
        </w:rPr>
        <w:t>（二）</w:t>
      </w:r>
      <w:r>
        <w:rPr>
          <w:rFonts w:hint="default" w:ascii="Times New Roman" w:hAnsi="Times New Roman" w:eastAsia="楷体_GB2312" w:cs="Times New Roman"/>
          <w:b w:val="0"/>
          <w:bCs w:val="0"/>
          <w:sz w:val="32"/>
          <w:szCs w:val="32"/>
          <w:lang w:eastAsia="zh-CN"/>
        </w:rPr>
        <w:t>资金管理情况分析。</w:t>
      </w:r>
      <w:r>
        <w:rPr>
          <w:rFonts w:hint="default" w:ascii="Times New Roman" w:hAnsi="Times New Roman" w:eastAsia="仿宋_GB2312" w:cs="Times New Roman"/>
          <w:bCs/>
          <w:sz w:val="32"/>
          <w:szCs w:val="32"/>
          <w:lang w:eastAsia="zh-CN"/>
        </w:rPr>
        <w:t>我市资金使用严格按照</w:t>
      </w:r>
      <w:r>
        <w:rPr>
          <w:rFonts w:hint="default" w:ascii="Times New Roman" w:hAnsi="Times New Roman" w:eastAsia="仿宋_GB2312" w:cs="Times New Roman"/>
          <w:bCs/>
          <w:color w:val="auto"/>
          <w:sz w:val="32"/>
          <w:szCs w:val="32"/>
          <w:lang w:eastAsia="zh-CN"/>
        </w:rPr>
        <w:t>《黑龙江省财政厅等六部门关于印发〈黑龙江省财政衔接推进乡村振兴补助资金管理办法〉的通知》（黑财规审〔2021〕13号）</w:t>
      </w:r>
      <w:r>
        <w:rPr>
          <w:rFonts w:hint="default" w:ascii="Times New Roman" w:hAnsi="Times New Roman" w:eastAsia="仿宋_GB2312" w:cs="Times New Roman"/>
          <w:bCs/>
          <w:sz w:val="32"/>
          <w:szCs w:val="32"/>
          <w:lang w:eastAsia="zh-CN"/>
        </w:rPr>
        <w:t>等相关规定，规范管理使用，确保资金安全、规范、高效使用，资金使用过程中无虚报、冒领、挤占、挪用等违法行为。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default" w:ascii="Times New Roman" w:hAnsi="Times New Roman" w:eastAsia="仿宋_GB2312" w:cs="Times New Roman"/>
          <w:bCs/>
          <w:sz w:val="32"/>
          <w:szCs w:val="32"/>
          <w:lang w:eastAsia="zh-CN"/>
        </w:rPr>
      </w:pPr>
      <w:r>
        <w:rPr>
          <w:rFonts w:hint="default" w:ascii="Times New Roman" w:hAnsi="Times New Roman" w:eastAsia="楷体_GB2312" w:cs="Times New Roman"/>
          <w:b w:val="0"/>
          <w:bCs w:val="0"/>
          <w:sz w:val="32"/>
          <w:szCs w:val="32"/>
        </w:rPr>
        <w:t>（三）总体绩效目标完成情况分析。</w:t>
      </w:r>
      <w:r>
        <w:rPr>
          <w:rFonts w:hint="eastAsia" w:ascii="Times New Roman" w:hAnsi="Times New Roman" w:eastAsia="仿宋_GB2312" w:cs="Times New Roman"/>
          <w:bCs/>
          <w:color w:val="auto"/>
          <w:sz w:val="32"/>
          <w:szCs w:val="32"/>
          <w:lang w:val="en-US" w:eastAsia="zh-CN"/>
        </w:rPr>
        <w:t>按照</w:t>
      </w:r>
      <w:r>
        <w:rPr>
          <w:rFonts w:hint="default" w:ascii="Times New Roman" w:hAnsi="Times New Roman" w:eastAsia="仿宋_GB2312" w:cs="Times New Roman"/>
          <w:bCs/>
          <w:color w:val="auto"/>
          <w:sz w:val="32"/>
          <w:szCs w:val="32"/>
          <w:lang w:eastAsia="zh-CN"/>
        </w:rPr>
        <w:t>巩固拓展脱贫攻坚成果</w:t>
      </w:r>
      <w:r>
        <w:rPr>
          <w:rFonts w:hint="eastAsia" w:cs="Times New Roman"/>
          <w:bCs/>
          <w:color w:val="auto"/>
          <w:sz w:val="32"/>
          <w:szCs w:val="32"/>
          <w:lang w:val="en-US" w:eastAsia="zh-CN"/>
        </w:rPr>
        <w:t>同</w:t>
      </w:r>
      <w:r>
        <w:rPr>
          <w:rFonts w:hint="default" w:ascii="Times New Roman" w:hAnsi="Times New Roman" w:eastAsia="仿宋_GB2312" w:cs="Times New Roman"/>
          <w:bCs/>
          <w:color w:val="auto"/>
          <w:sz w:val="32"/>
          <w:szCs w:val="32"/>
          <w:lang w:eastAsia="zh-CN"/>
        </w:rPr>
        <w:t>乡村振兴有效衔接</w:t>
      </w:r>
      <w:r>
        <w:rPr>
          <w:rFonts w:hint="eastAsia" w:cs="Times New Roman"/>
          <w:bCs/>
          <w:color w:val="auto"/>
          <w:sz w:val="32"/>
          <w:szCs w:val="32"/>
          <w:lang w:val="en-US" w:eastAsia="zh-CN"/>
        </w:rPr>
        <w:t>要求</w:t>
      </w:r>
      <w:r>
        <w:rPr>
          <w:rFonts w:hint="default" w:ascii="Times New Roman" w:hAnsi="Times New Roman" w:eastAsia="仿宋_GB2312" w:cs="Times New Roman"/>
          <w:bCs/>
          <w:color w:val="auto"/>
          <w:sz w:val="32"/>
          <w:szCs w:val="32"/>
          <w:lang w:eastAsia="zh-CN"/>
        </w:rPr>
        <w:t>，健全防止返贫致贫监测和帮扶机制，科学合理分配衔接推进乡村振兴补助资金并及时下达，衔接资金使用合理规范，有序推进衔接资金安排的项目实施，农村居民收入水平提升明显。</w:t>
      </w:r>
      <w:r>
        <w:rPr>
          <w:rFonts w:hint="default" w:ascii="Times New Roman" w:hAnsi="Times New Roman" w:eastAsia="仿宋_GB2312" w:cs="Times New Roman"/>
          <w:bCs/>
          <w:sz w:val="32"/>
          <w:szCs w:val="32"/>
          <w:lang w:eastAsia="zh-CN"/>
        </w:rPr>
        <w:t>建设项目个数≥13；工程验收合格率100%；资金拨付及时率100%；受益脱贫户户数≥280。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w:t>
      </w:r>
      <w:r>
        <w:rPr>
          <w:rFonts w:hint="eastAsia" w:eastAsia="楷体_GB2312" w:cs="Times New Roman"/>
          <w:b w:val="0"/>
          <w:bCs w:val="0"/>
          <w:sz w:val="32"/>
          <w:szCs w:val="32"/>
          <w:lang w:val="en-US" w:eastAsia="zh-CN"/>
        </w:rPr>
        <w:t>四</w:t>
      </w:r>
      <w:r>
        <w:rPr>
          <w:rFonts w:hint="default" w:ascii="Times New Roman" w:hAnsi="Times New Roman" w:eastAsia="楷体_GB2312" w:cs="Times New Roman"/>
          <w:b w:val="0"/>
          <w:bCs w:val="0"/>
          <w:sz w:val="32"/>
          <w:szCs w:val="32"/>
        </w:rPr>
        <w:t>）绩效指标完成情况</w:t>
      </w:r>
      <w:r>
        <w:rPr>
          <w:rFonts w:hint="default" w:ascii="Times New Roman" w:hAnsi="Times New Roman" w:eastAsia="楷体_GB2312" w:cs="Times New Roman"/>
          <w:b w:val="0"/>
          <w:bCs w:val="0"/>
          <w:sz w:val="32"/>
          <w:szCs w:val="32"/>
          <w:lang w:eastAsia="zh-CN"/>
        </w:rPr>
        <w:t>和得分情况</w:t>
      </w:r>
      <w:r>
        <w:rPr>
          <w:rFonts w:hint="default" w:ascii="Times New Roman" w:hAnsi="Times New Roman" w:eastAsia="楷体_GB2312" w:cs="Times New Roman"/>
          <w:b w:val="0"/>
          <w:bCs w:val="0"/>
          <w:sz w:val="32"/>
          <w:szCs w:val="32"/>
        </w:rPr>
        <w:t>分析。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0"/>
        <w:rPr>
          <w:rFonts w:hint="default" w:ascii="Times New Roman" w:hAnsi="Times New Roman" w:eastAsia="仿宋_GB2312" w:cs="Times New Roman"/>
          <w:b/>
          <w:bCs w:val="0"/>
          <w:sz w:val="32"/>
          <w:szCs w:val="32"/>
          <w:lang w:eastAsia="zh-CN"/>
        </w:rPr>
      </w:pPr>
      <w:r>
        <w:rPr>
          <w:rFonts w:hint="eastAsia" w:cs="Times New Roman"/>
          <w:b/>
          <w:bCs w:val="0"/>
          <w:sz w:val="32"/>
          <w:szCs w:val="32"/>
          <w:lang w:val="en-US" w:eastAsia="zh-CN"/>
        </w:rPr>
        <w:t>1.</w:t>
      </w:r>
      <w:r>
        <w:rPr>
          <w:rFonts w:hint="default" w:ascii="Times New Roman" w:hAnsi="Times New Roman" w:eastAsia="仿宋_GB2312" w:cs="Times New Roman"/>
          <w:b/>
          <w:bCs w:val="0"/>
          <w:sz w:val="32"/>
          <w:szCs w:val="32"/>
          <w:lang w:eastAsia="zh-CN"/>
        </w:rPr>
        <w:t>产出指标完成情况分析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w:t>
      </w:r>
      <w:r>
        <w:rPr>
          <w:rFonts w:hint="eastAsia" w:cs="Times New Roman"/>
          <w:bCs/>
          <w:sz w:val="32"/>
          <w:szCs w:val="32"/>
          <w:lang w:val="en-US" w:eastAsia="zh-CN"/>
        </w:rPr>
        <w:t>一</w:t>
      </w:r>
      <w:r>
        <w:rPr>
          <w:rFonts w:hint="default" w:ascii="Times New Roman" w:hAnsi="Times New Roman" w:eastAsia="仿宋_GB2312" w:cs="Times New Roman"/>
          <w:bCs/>
          <w:sz w:val="32"/>
          <w:szCs w:val="32"/>
          <w:lang w:eastAsia="zh-CN"/>
        </w:rPr>
        <w:t>）数量指标。202</w:t>
      </w:r>
      <w:r>
        <w:rPr>
          <w:rFonts w:hint="default" w:ascii="Times New Roman" w:hAnsi="Times New Roman" w:cs="Times New Roman"/>
          <w:bCs/>
          <w:sz w:val="32"/>
          <w:szCs w:val="32"/>
          <w:lang w:val="en-US" w:eastAsia="zh-CN"/>
        </w:rPr>
        <w:t>2</w:t>
      </w:r>
      <w:r>
        <w:rPr>
          <w:rFonts w:hint="default" w:ascii="Times New Roman" w:hAnsi="Times New Roman" w:eastAsia="仿宋_GB2312" w:cs="Times New Roman"/>
          <w:bCs/>
          <w:sz w:val="32"/>
          <w:szCs w:val="32"/>
          <w:lang w:eastAsia="zh-CN"/>
        </w:rPr>
        <w:t>年规划实施项目</w:t>
      </w:r>
      <w:r>
        <w:rPr>
          <w:rFonts w:hint="default" w:ascii="Times New Roman" w:hAnsi="Times New Roman" w:cs="Times New Roman"/>
          <w:bCs/>
          <w:sz w:val="32"/>
          <w:szCs w:val="32"/>
          <w:lang w:val="en-US" w:eastAsia="zh-CN"/>
        </w:rPr>
        <w:t>13</w:t>
      </w:r>
      <w:r>
        <w:rPr>
          <w:rFonts w:hint="default" w:ascii="Times New Roman" w:hAnsi="Times New Roman" w:eastAsia="仿宋_GB2312" w:cs="Times New Roman"/>
          <w:bCs/>
          <w:sz w:val="32"/>
          <w:szCs w:val="32"/>
          <w:lang w:eastAsia="zh-CN"/>
        </w:rPr>
        <w:t>个。其中，产业项目</w:t>
      </w:r>
      <w:r>
        <w:rPr>
          <w:rFonts w:hint="default" w:ascii="Times New Roman" w:hAnsi="Times New Roman" w:cs="Times New Roman"/>
          <w:bCs/>
          <w:sz w:val="32"/>
          <w:szCs w:val="32"/>
          <w:lang w:val="en-US" w:eastAsia="zh-CN"/>
        </w:rPr>
        <w:t>5</w:t>
      </w:r>
      <w:r>
        <w:rPr>
          <w:rFonts w:hint="default" w:ascii="Times New Roman" w:hAnsi="Times New Roman" w:eastAsia="仿宋_GB2312" w:cs="Times New Roman"/>
          <w:bCs/>
          <w:sz w:val="32"/>
          <w:szCs w:val="32"/>
          <w:lang w:eastAsia="zh-CN"/>
        </w:rPr>
        <w:t>个，基础设施项目</w:t>
      </w:r>
      <w:r>
        <w:rPr>
          <w:rFonts w:hint="default" w:ascii="Times New Roman" w:hAnsi="Times New Roman" w:cs="Times New Roman"/>
          <w:bCs/>
          <w:sz w:val="32"/>
          <w:szCs w:val="32"/>
          <w:lang w:val="en-US" w:eastAsia="zh-CN"/>
        </w:rPr>
        <w:t>6</w:t>
      </w:r>
      <w:r>
        <w:rPr>
          <w:rFonts w:hint="default" w:ascii="Times New Roman" w:hAnsi="Times New Roman" w:eastAsia="仿宋_GB2312" w:cs="Times New Roman"/>
          <w:bCs/>
          <w:sz w:val="32"/>
          <w:szCs w:val="32"/>
          <w:lang w:eastAsia="zh-CN"/>
        </w:rPr>
        <w:t>个，其他项目</w:t>
      </w:r>
      <w:r>
        <w:rPr>
          <w:rFonts w:hint="default" w:ascii="Times New Roman" w:hAnsi="Times New Roman" w:cs="Times New Roman"/>
          <w:bCs/>
          <w:sz w:val="32"/>
          <w:szCs w:val="32"/>
          <w:lang w:val="en-US" w:eastAsia="zh-CN"/>
        </w:rPr>
        <w:t>2</w:t>
      </w:r>
      <w:r>
        <w:rPr>
          <w:rFonts w:hint="default" w:ascii="Times New Roman" w:hAnsi="Times New Roman" w:eastAsia="仿宋_GB2312" w:cs="Times New Roman"/>
          <w:bCs/>
          <w:sz w:val="32"/>
          <w:szCs w:val="32"/>
          <w:lang w:eastAsia="zh-CN"/>
        </w:rPr>
        <w:t>个。</w:t>
      </w:r>
      <w:r>
        <w:rPr>
          <w:rFonts w:hint="default" w:ascii="Times New Roman" w:hAnsi="Times New Roman" w:cs="Times New Roman"/>
          <w:bCs/>
          <w:sz w:val="32"/>
          <w:szCs w:val="32"/>
          <w:lang w:val="en-US" w:eastAsia="zh-CN"/>
        </w:rPr>
        <w:t>完成绩效目标13个，得15分。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w:t>
      </w:r>
      <w:r>
        <w:rPr>
          <w:rFonts w:hint="eastAsia" w:cs="Times New Roman"/>
          <w:bCs/>
          <w:sz w:val="32"/>
          <w:szCs w:val="32"/>
          <w:lang w:val="en-US" w:eastAsia="zh-CN"/>
        </w:rPr>
        <w:t>二</w:t>
      </w:r>
      <w:r>
        <w:rPr>
          <w:rFonts w:hint="default" w:ascii="Times New Roman" w:hAnsi="Times New Roman" w:eastAsia="仿宋_GB2312" w:cs="Times New Roman"/>
          <w:bCs/>
          <w:sz w:val="32"/>
          <w:szCs w:val="32"/>
          <w:lang w:eastAsia="zh-CN"/>
        </w:rPr>
        <w:t>）质量指标。工程验收合格率100%，已建工程不存在质量问题</w:t>
      </w:r>
      <w:r>
        <w:rPr>
          <w:rFonts w:hint="default" w:ascii="Times New Roman" w:hAnsi="Times New Roman" w:cs="Times New Roman"/>
          <w:bCs/>
          <w:sz w:val="32"/>
          <w:szCs w:val="32"/>
          <w:lang w:eastAsia="zh-CN"/>
        </w:rPr>
        <w:t>，</w:t>
      </w:r>
      <w:r>
        <w:rPr>
          <w:rFonts w:hint="default" w:ascii="Times New Roman" w:hAnsi="Times New Roman" w:cs="Times New Roman"/>
          <w:bCs/>
          <w:sz w:val="32"/>
          <w:szCs w:val="32"/>
          <w:lang w:val="en-US" w:eastAsia="zh-CN"/>
        </w:rPr>
        <w:t>得20分。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w:t>
      </w:r>
      <w:r>
        <w:rPr>
          <w:rFonts w:hint="eastAsia" w:cs="Times New Roman"/>
          <w:bCs/>
          <w:sz w:val="32"/>
          <w:szCs w:val="32"/>
          <w:lang w:val="en-US" w:eastAsia="zh-CN"/>
        </w:rPr>
        <w:t>三</w:t>
      </w:r>
      <w:r>
        <w:rPr>
          <w:rFonts w:hint="default" w:ascii="Times New Roman" w:hAnsi="Times New Roman" w:eastAsia="仿宋_GB2312" w:cs="Times New Roman"/>
          <w:bCs/>
          <w:sz w:val="32"/>
          <w:szCs w:val="32"/>
          <w:lang w:eastAsia="zh-CN"/>
        </w:rPr>
        <w:t>）时效指标。截至202</w:t>
      </w:r>
      <w:r>
        <w:rPr>
          <w:rFonts w:hint="default" w:ascii="Times New Roman" w:hAnsi="Times New Roman" w:cs="Times New Roman"/>
          <w:bCs/>
          <w:sz w:val="32"/>
          <w:szCs w:val="32"/>
          <w:lang w:val="en-US" w:eastAsia="zh-CN"/>
        </w:rPr>
        <w:t>2</w:t>
      </w:r>
      <w:r>
        <w:rPr>
          <w:rFonts w:hint="default" w:ascii="Times New Roman" w:hAnsi="Times New Roman" w:eastAsia="仿宋_GB2312" w:cs="Times New Roman"/>
          <w:bCs/>
          <w:sz w:val="32"/>
          <w:szCs w:val="32"/>
          <w:lang w:eastAsia="zh-CN"/>
        </w:rPr>
        <w:t>年底，预算执行率</w:t>
      </w:r>
      <w:r>
        <w:rPr>
          <w:rFonts w:hint="default" w:ascii="Times New Roman" w:hAnsi="Times New Roman" w:cs="Times New Roman"/>
          <w:bCs/>
          <w:sz w:val="32"/>
          <w:szCs w:val="32"/>
          <w:lang w:val="en-US" w:eastAsia="zh-CN"/>
        </w:rPr>
        <w:t>96.29</w:t>
      </w:r>
      <w:r>
        <w:rPr>
          <w:rFonts w:hint="default" w:ascii="Times New Roman" w:hAnsi="Times New Roman" w:eastAsia="仿宋_GB2312" w:cs="Times New Roman"/>
          <w:bCs/>
          <w:sz w:val="32"/>
          <w:szCs w:val="32"/>
          <w:lang w:eastAsia="zh-CN"/>
        </w:rPr>
        <w:t>%，资金拨付率及时率100%，按形象进度进行拨款</w:t>
      </w:r>
      <w:r>
        <w:rPr>
          <w:rFonts w:hint="default" w:ascii="Times New Roman" w:hAnsi="Times New Roman" w:cs="Times New Roman"/>
          <w:bCs/>
          <w:sz w:val="32"/>
          <w:szCs w:val="32"/>
          <w:lang w:eastAsia="zh-CN"/>
        </w:rPr>
        <w:t>，</w:t>
      </w:r>
      <w:r>
        <w:rPr>
          <w:rFonts w:hint="default" w:ascii="Times New Roman" w:hAnsi="Times New Roman" w:cs="Times New Roman"/>
          <w:bCs/>
          <w:sz w:val="32"/>
          <w:szCs w:val="32"/>
          <w:lang w:val="en-US" w:eastAsia="zh-CN"/>
        </w:rPr>
        <w:t>得</w:t>
      </w:r>
      <w:r>
        <w:rPr>
          <w:rFonts w:hint="eastAsia" w:cs="Times New Roman"/>
          <w:bCs/>
          <w:sz w:val="32"/>
          <w:szCs w:val="32"/>
          <w:lang w:val="en-US" w:eastAsia="zh-CN"/>
        </w:rPr>
        <w:t>19.6</w:t>
      </w:r>
      <w:r>
        <w:rPr>
          <w:rFonts w:hint="default" w:ascii="Times New Roman" w:hAnsi="Times New Roman" w:cs="Times New Roman"/>
          <w:bCs/>
          <w:sz w:val="32"/>
          <w:szCs w:val="32"/>
          <w:lang w:val="en-US" w:eastAsia="zh-CN"/>
        </w:rPr>
        <w:t>分。因预算执行率未到100%，扣</w:t>
      </w:r>
      <w:r>
        <w:rPr>
          <w:rFonts w:hint="eastAsia" w:cs="Times New Roman"/>
          <w:bCs/>
          <w:sz w:val="32"/>
          <w:szCs w:val="32"/>
          <w:lang w:val="en-US" w:eastAsia="zh-CN"/>
        </w:rPr>
        <w:t>0.4</w:t>
      </w:r>
      <w:r>
        <w:rPr>
          <w:rFonts w:hint="default" w:ascii="Times New Roman" w:hAnsi="Times New Roman" w:cs="Times New Roman"/>
          <w:bCs/>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w:t>
      </w:r>
      <w:r>
        <w:rPr>
          <w:rFonts w:hint="eastAsia" w:cs="Times New Roman"/>
          <w:bCs/>
          <w:sz w:val="32"/>
          <w:szCs w:val="32"/>
          <w:lang w:eastAsia="zh-CN"/>
        </w:rPr>
        <w:t>四</w:t>
      </w:r>
      <w:r>
        <w:rPr>
          <w:rFonts w:hint="default" w:ascii="Times New Roman" w:hAnsi="Times New Roman" w:eastAsia="仿宋_GB2312" w:cs="Times New Roman"/>
          <w:bCs/>
          <w:sz w:val="32"/>
          <w:szCs w:val="32"/>
          <w:lang w:eastAsia="zh-CN"/>
        </w:rPr>
        <w:t>）成本指标。所有项目控制在评</w:t>
      </w:r>
      <w:bookmarkStart w:id="0" w:name="_GoBack"/>
      <w:bookmarkEnd w:id="0"/>
      <w:r>
        <w:rPr>
          <w:rFonts w:hint="default" w:ascii="Times New Roman" w:hAnsi="Times New Roman" w:eastAsia="仿宋_GB2312" w:cs="Times New Roman"/>
          <w:bCs/>
          <w:sz w:val="32"/>
          <w:szCs w:val="32"/>
          <w:lang w:eastAsia="zh-CN"/>
        </w:rPr>
        <w:t>审价内。</w:t>
      </w:r>
      <w:r>
        <w:rPr>
          <w:rFonts w:hint="default" w:ascii="Times New Roman" w:hAnsi="Times New Roman" w:cs="Times New Roman"/>
          <w:bCs/>
          <w:sz w:val="32"/>
          <w:szCs w:val="32"/>
          <w:lang w:val="en-US" w:eastAsia="zh-CN"/>
        </w:rPr>
        <w:t>得5分。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0"/>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2．效益指标完成情况分析。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w:t>
      </w:r>
      <w:r>
        <w:rPr>
          <w:rFonts w:hint="eastAsia" w:cs="Times New Roman"/>
          <w:bCs/>
          <w:sz w:val="32"/>
          <w:szCs w:val="32"/>
          <w:lang w:val="en-US" w:eastAsia="zh-CN"/>
        </w:rPr>
        <w:t>一</w:t>
      </w:r>
      <w:r>
        <w:rPr>
          <w:rFonts w:hint="default" w:ascii="Times New Roman" w:hAnsi="Times New Roman" w:eastAsia="仿宋_GB2312" w:cs="Times New Roman"/>
          <w:bCs/>
          <w:sz w:val="32"/>
          <w:szCs w:val="32"/>
          <w:lang w:eastAsia="zh-CN"/>
        </w:rPr>
        <w:t>）经济效益。收益类资产收益率5%</w:t>
      </w:r>
      <w:r>
        <w:rPr>
          <w:rFonts w:hint="default" w:ascii="Times New Roman" w:hAnsi="Times New Roman" w:cs="Times New Roman"/>
          <w:bCs/>
          <w:sz w:val="32"/>
          <w:szCs w:val="32"/>
          <w:lang w:eastAsia="zh-CN"/>
        </w:rPr>
        <w:t>，</w:t>
      </w:r>
      <w:r>
        <w:rPr>
          <w:rFonts w:hint="default" w:ascii="Times New Roman" w:hAnsi="Times New Roman" w:cs="Times New Roman"/>
          <w:bCs/>
          <w:sz w:val="32"/>
          <w:szCs w:val="32"/>
          <w:lang w:val="en-US" w:eastAsia="zh-CN"/>
        </w:rPr>
        <w:t>得7分。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default" w:ascii="Times New Roman" w:hAnsi="Times New Roman" w:cs="Times New Roman"/>
          <w:bCs/>
          <w:sz w:val="32"/>
          <w:szCs w:val="32"/>
          <w:lang w:val="en-US" w:eastAsia="zh-CN"/>
        </w:rPr>
      </w:pPr>
      <w:r>
        <w:rPr>
          <w:rFonts w:hint="default" w:ascii="Times New Roman" w:hAnsi="Times New Roman" w:eastAsia="仿宋_GB2312" w:cs="Times New Roman"/>
          <w:bCs/>
          <w:sz w:val="32"/>
          <w:szCs w:val="32"/>
          <w:lang w:eastAsia="zh-CN"/>
        </w:rPr>
        <w:t>（</w:t>
      </w:r>
      <w:r>
        <w:rPr>
          <w:rFonts w:hint="eastAsia" w:cs="Times New Roman"/>
          <w:bCs/>
          <w:sz w:val="32"/>
          <w:szCs w:val="32"/>
          <w:lang w:val="en-US" w:eastAsia="zh-CN"/>
        </w:rPr>
        <w:t>二</w:t>
      </w:r>
      <w:r>
        <w:rPr>
          <w:rFonts w:hint="default" w:ascii="Times New Roman" w:hAnsi="Times New Roman" w:eastAsia="仿宋_GB2312" w:cs="Times New Roman"/>
          <w:bCs/>
          <w:sz w:val="32"/>
          <w:szCs w:val="32"/>
          <w:lang w:eastAsia="zh-CN"/>
        </w:rPr>
        <w:t>）社会效益。项目竣工后，项目区内受益群众</w:t>
      </w:r>
      <w:r>
        <w:rPr>
          <w:rFonts w:hint="default" w:ascii="Times New Roman" w:hAnsi="Times New Roman" w:cs="Times New Roman"/>
          <w:bCs/>
          <w:sz w:val="32"/>
          <w:szCs w:val="32"/>
          <w:lang w:val="en-US" w:eastAsia="zh-CN"/>
        </w:rPr>
        <w:t>290</w:t>
      </w:r>
      <w:r>
        <w:rPr>
          <w:rFonts w:hint="default" w:ascii="Times New Roman" w:hAnsi="Times New Roman" w:eastAsia="仿宋_GB2312" w:cs="Times New Roman"/>
          <w:bCs/>
          <w:sz w:val="32"/>
          <w:szCs w:val="32"/>
          <w:lang w:eastAsia="zh-CN"/>
        </w:rPr>
        <w:t>户，实现脱贫人口、监测人口稳岗就业</w:t>
      </w:r>
      <w:r>
        <w:rPr>
          <w:rFonts w:hint="default" w:ascii="Times New Roman" w:hAnsi="Times New Roman" w:cs="Times New Roman"/>
          <w:bCs/>
          <w:sz w:val="32"/>
          <w:szCs w:val="32"/>
          <w:lang w:val="en-US" w:eastAsia="zh-CN"/>
        </w:rPr>
        <w:t>12</w:t>
      </w:r>
      <w:r>
        <w:rPr>
          <w:rFonts w:hint="default" w:ascii="Times New Roman" w:hAnsi="Times New Roman" w:eastAsia="仿宋_GB2312" w:cs="Times New Roman"/>
          <w:bCs/>
          <w:sz w:val="32"/>
          <w:szCs w:val="32"/>
          <w:lang w:eastAsia="zh-CN"/>
        </w:rPr>
        <w:t>人</w:t>
      </w:r>
      <w:r>
        <w:rPr>
          <w:rFonts w:hint="default" w:ascii="Times New Roman" w:hAnsi="Times New Roman" w:cs="Times New Roman"/>
          <w:bCs/>
          <w:sz w:val="32"/>
          <w:szCs w:val="32"/>
          <w:lang w:eastAsia="zh-CN"/>
        </w:rPr>
        <w:t>，资助建档立卡脱贫户子女人数</w:t>
      </w:r>
      <w:r>
        <w:rPr>
          <w:rFonts w:hint="default" w:ascii="Times New Roman" w:hAnsi="Times New Roman" w:cs="Times New Roman"/>
          <w:bCs/>
          <w:sz w:val="32"/>
          <w:szCs w:val="32"/>
          <w:lang w:val="en-US" w:eastAsia="zh-CN"/>
        </w:rPr>
        <w:t>73人，得11分。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w:t>
      </w:r>
      <w:r>
        <w:rPr>
          <w:rFonts w:hint="eastAsia" w:cs="Times New Roman"/>
          <w:bCs/>
          <w:sz w:val="32"/>
          <w:szCs w:val="32"/>
          <w:lang w:val="en-US" w:eastAsia="zh-CN"/>
        </w:rPr>
        <w:t>三</w:t>
      </w:r>
      <w:r>
        <w:rPr>
          <w:rFonts w:hint="default" w:ascii="Times New Roman" w:hAnsi="Times New Roman" w:eastAsia="仿宋_GB2312" w:cs="Times New Roman"/>
          <w:bCs/>
          <w:sz w:val="32"/>
          <w:szCs w:val="32"/>
          <w:lang w:eastAsia="zh-CN"/>
        </w:rPr>
        <w:t>）生态效益。</w:t>
      </w:r>
      <w:r>
        <w:rPr>
          <w:rFonts w:hint="default" w:ascii="Times New Roman" w:hAnsi="Times New Roman" w:cs="Times New Roman"/>
          <w:bCs/>
          <w:sz w:val="32"/>
          <w:szCs w:val="32"/>
          <w:lang w:val="en-US" w:eastAsia="zh-CN"/>
        </w:rPr>
        <w:t>修建新建道路加宽11858平方米，路边沟</w:t>
      </w:r>
      <w:r>
        <w:rPr>
          <w:rFonts w:hint="default" w:ascii="Times New Roman" w:hAnsi="Times New Roman" w:eastAsia="仿宋_GB2312" w:cs="Times New Roman"/>
          <w:bCs/>
          <w:sz w:val="32"/>
          <w:szCs w:val="32"/>
          <w:lang w:eastAsia="zh-CN"/>
        </w:rPr>
        <w:t>公里数</w:t>
      </w:r>
      <w:r>
        <w:rPr>
          <w:rFonts w:hint="default" w:ascii="Times New Roman" w:hAnsi="Times New Roman" w:cs="Times New Roman"/>
          <w:bCs/>
          <w:sz w:val="32"/>
          <w:szCs w:val="32"/>
          <w:lang w:val="en-US" w:eastAsia="zh-CN"/>
        </w:rPr>
        <w:t>40.14</w:t>
      </w:r>
      <w:r>
        <w:rPr>
          <w:rFonts w:hint="default" w:ascii="Times New Roman" w:hAnsi="Times New Roman" w:eastAsia="仿宋_GB2312" w:cs="Times New Roman"/>
          <w:bCs/>
          <w:sz w:val="32"/>
          <w:szCs w:val="32"/>
          <w:lang w:eastAsia="zh-CN"/>
        </w:rPr>
        <w:t>公里，改善了</w:t>
      </w:r>
      <w:r>
        <w:rPr>
          <w:rFonts w:hint="default" w:ascii="Times New Roman" w:hAnsi="Times New Roman" w:cs="Times New Roman"/>
          <w:bCs/>
          <w:sz w:val="32"/>
          <w:szCs w:val="32"/>
          <w:lang w:val="en-US" w:eastAsia="zh-CN"/>
        </w:rPr>
        <w:t>农村人居环境</w:t>
      </w:r>
      <w:r>
        <w:rPr>
          <w:rFonts w:hint="default" w:ascii="Times New Roman" w:hAnsi="Times New Roman" w:eastAsia="仿宋_GB2312" w:cs="Times New Roman"/>
          <w:bCs/>
          <w:sz w:val="32"/>
          <w:szCs w:val="32"/>
          <w:lang w:eastAsia="zh-CN"/>
        </w:rPr>
        <w:t>，保障了</w:t>
      </w:r>
      <w:r>
        <w:rPr>
          <w:rFonts w:hint="default" w:ascii="Times New Roman" w:hAnsi="Times New Roman" w:cs="Times New Roman"/>
          <w:bCs/>
          <w:sz w:val="32"/>
          <w:szCs w:val="32"/>
          <w:lang w:val="en-US" w:eastAsia="zh-CN"/>
        </w:rPr>
        <w:t>农民生活环境</w:t>
      </w:r>
      <w:r>
        <w:rPr>
          <w:rFonts w:hint="default" w:ascii="Times New Roman" w:hAnsi="Times New Roman" w:cs="Times New Roman"/>
          <w:bCs/>
          <w:sz w:val="32"/>
          <w:szCs w:val="32"/>
          <w:lang w:eastAsia="zh-CN"/>
        </w:rPr>
        <w:t>，</w:t>
      </w:r>
      <w:r>
        <w:rPr>
          <w:rFonts w:hint="default" w:ascii="Times New Roman" w:hAnsi="Times New Roman" w:cs="Times New Roman"/>
          <w:bCs/>
          <w:sz w:val="32"/>
          <w:szCs w:val="32"/>
          <w:lang w:val="en-US" w:eastAsia="zh-CN"/>
        </w:rPr>
        <w:t>得6分。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default" w:ascii="Times New Roman" w:hAnsi="Times New Roman" w:cs="Times New Roman"/>
          <w:bCs/>
          <w:sz w:val="32"/>
          <w:szCs w:val="32"/>
          <w:lang w:val="en-US" w:eastAsia="zh-CN"/>
        </w:rPr>
      </w:pPr>
      <w:r>
        <w:rPr>
          <w:rFonts w:hint="default" w:ascii="Times New Roman" w:hAnsi="Times New Roman" w:eastAsia="仿宋_GB2312" w:cs="Times New Roman"/>
          <w:bCs/>
          <w:sz w:val="32"/>
          <w:szCs w:val="32"/>
          <w:lang w:eastAsia="zh-CN"/>
        </w:rPr>
        <w:t>（</w:t>
      </w:r>
      <w:r>
        <w:rPr>
          <w:rFonts w:hint="eastAsia" w:cs="Times New Roman"/>
          <w:bCs/>
          <w:sz w:val="32"/>
          <w:szCs w:val="32"/>
          <w:lang w:eastAsia="zh-CN"/>
        </w:rPr>
        <w:t>四</w:t>
      </w:r>
      <w:r>
        <w:rPr>
          <w:rFonts w:hint="default" w:ascii="Times New Roman" w:hAnsi="Times New Roman" w:eastAsia="仿宋_GB2312" w:cs="Times New Roman"/>
          <w:bCs/>
          <w:sz w:val="32"/>
          <w:szCs w:val="32"/>
          <w:lang w:eastAsia="zh-CN"/>
        </w:rPr>
        <w:t>）可持续影响。持续带动脱贫户稳定增收率100%，已建工程全部良性运行</w:t>
      </w:r>
      <w:r>
        <w:rPr>
          <w:rFonts w:hint="default" w:ascii="Times New Roman" w:hAnsi="Times New Roman" w:cs="Times New Roman"/>
          <w:bCs/>
          <w:sz w:val="32"/>
          <w:szCs w:val="32"/>
          <w:lang w:eastAsia="zh-CN"/>
        </w:rPr>
        <w:t>，</w:t>
      </w:r>
      <w:r>
        <w:rPr>
          <w:rFonts w:hint="default" w:ascii="Times New Roman" w:hAnsi="Times New Roman" w:cs="Times New Roman"/>
          <w:bCs/>
          <w:sz w:val="32"/>
          <w:szCs w:val="32"/>
          <w:lang w:val="en-US" w:eastAsia="zh-CN"/>
        </w:rPr>
        <w:t>得6分。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3.满意度指标完成情况分析。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在项目实施过程中，我市</w:t>
      </w:r>
      <w:r>
        <w:rPr>
          <w:rFonts w:hint="default" w:ascii="Times New Roman" w:hAnsi="Times New Roman" w:cs="Times New Roman"/>
          <w:sz w:val="32"/>
          <w:szCs w:val="32"/>
          <w:lang w:eastAsia="zh-CN"/>
        </w:rPr>
        <w:t>坚持把宣传发动贯穿于项目实施的全过程。</w:t>
      </w:r>
      <w:r>
        <w:rPr>
          <w:rFonts w:hint="default" w:ascii="Times New Roman" w:hAnsi="Times New Roman" w:cs="Times New Roman"/>
          <w:sz w:val="32"/>
          <w:szCs w:val="32"/>
          <w:lang w:val="en-US" w:eastAsia="zh-CN"/>
        </w:rPr>
        <w:t>通过</w:t>
      </w:r>
      <w:r>
        <w:rPr>
          <w:rFonts w:hint="default" w:ascii="Times New Roman" w:hAnsi="Times New Roman" w:cs="Times New Roman"/>
          <w:sz w:val="32"/>
          <w:szCs w:val="32"/>
          <w:lang w:eastAsia="zh-CN"/>
        </w:rPr>
        <w:t>做好项目宣传和公示公告工作，让群众知晓项目，积极参与</w:t>
      </w:r>
      <w:r>
        <w:rPr>
          <w:rFonts w:hint="default" w:ascii="Times New Roman" w:hAnsi="Times New Roman" w:cs="Times New Roman"/>
          <w:sz w:val="32"/>
          <w:szCs w:val="32"/>
          <w:lang w:val="en-US" w:eastAsia="zh-CN"/>
        </w:rPr>
        <w:t>到</w:t>
      </w:r>
      <w:r>
        <w:rPr>
          <w:rFonts w:hint="default" w:ascii="Times New Roman" w:hAnsi="Times New Roman" w:cs="Times New Roman"/>
          <w:sz w:val="32"/>
          <w:szCs w:val="32"/>
          <w:lang w:eastAsia="zh-CN"/>
        </w:rPr>
        <w:t>项目监督工作</w:t>
      </w:r>
      <w:r>
        <w:rPr>
          <w:rFonts w:hint="default" w:ascii="Times New Roman" w:hAnsi="Times New Roman" w:cs="Times New Roman"/>
          <w:sz w:val="32"/>
          <w:szCs w:val="32"/>
          <w:lang w:val="en-US" w:eastAsia="zh-CN"/>
        </w:rPr>
        <w:t>来</w:t>
      </w:r>
      <w:r>
        <w:rPr>
          <w:rFonts w:hint="default" w:ascii="Times New Roman" w:hAnsi="Times New Roman" w:cs="Times New Roman"/>
          <w:sz w:val="32"/>
          <w:szCs w:val="32"/>
          <w:lang w:eastAsia="zh-CN"/>
        </w:rPr>
        <w:t>，让项目村群众认识和了解中央专项彩票公益金扶贫项目的宗旨、目标、原则、资金规模以及管理要求等，使村民真正参与到的项目规划、实施、监督以及后续管理等全过程，激发农户参与项目的积极性和主动性。通过形式多样</w:t>
      </w:r>
      <w:r>
        <w:rPr>
          <w:rFonts w:hint="default" w:ascii="Times New Roman" w:hAnsi="Times New Roman" w:cs="Times New Roman"/>
          <w:sz w:val="32"/>
          <w:szCs w:val="32"/>
          <w:lang w:val="en-US" w:eastAsia="zh-CN"/>
        </w:rPr>
        <w:t>的</w:t>
      </w:r>
      <w:r>
        <w:rPr>
          <w:rFonts w:hint="default" w:ascii="Times New Roman" w:hAnsi="Times New Roman" w:cs="Times New Roman"/>
          <w:sz w:val="32"/>
          <w:szCs w:val="32"/>
          <w:lang w:eastAsia="zh-CN"/>
        </w:rPr>
        <w:t>宣传，项目区群众对项目满意度达到</w:t>
      </w:r>
      <w:r>
        <w:rPr>
          <w:rFonts w:hint="default" w:ascii="Times New Roman" w:hAnsi="Times New Roman" w:cs="Times New Roman"/>
          <w:sz w:val="32"/>
          <w:szCs w:val="32"/>
          <w:lang w:val="en-US" w:eastAsia="zh-CN"/>
        </w:rPr>
        <w:t>100%</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得10分。</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偏离绩效目标的原因和下一步改进措施</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黑体" w:cs="Times New Roman"/>
          <w:bCs/>
          <w:color w:val="auto"/>
          <w:sz w:val="32"/>
          <w:szCs w:val="32"/>
        </w:rPr>
      </w:pPr>
      <w:r>
        <w:rPr>
          <w:rFonts w:hint="eastAsia" w:ascii="Times New Roman" w:hAnsi="Times New Roman" w:eastAsia="仿宋_GB2312"/>
          <w:b/>
          <w:bCs/>
          <w:color w:val="auto"/>
          <w:sz w:val="32"/>
          <w:szCs w:val="32"/>
        </w:rPr>
        <w:t>存在问题：</w:t>
      </w:r>
      <w:r>
        <w:rPr>
          <w:rFonts w:hint="default" w:ascii="Times New Roman" w:hAnsi="Times New Roman"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lang w:val="en-US" w:eastAsia="zh-CN"/>
        </w:rPr>
        <w:t>是</w:t>
      </w:r>
      <w:r>
        <w:rPr>
          <w:rFonts w:hint="default" w:ascii="Times New Roman" w:hAnsi="Times New Roman" w:cs="Times New Roman"/>
          <w:b w:val="0"/>
          <w:bCs w:val="0"/>
          <w:color w:val="auto"/>
          <w:sz w:val="32"/>
          <w:szCs w:val="32"/>
          <w:lang w:val="en-US" w:eastAsia="zh-CN"/>
        </w:rPr>
        <w:t>2022年</w:t>
      </w:r>
      <w:r>
        <w:rPr>
          <w:rFonts w:hint="default" w:ascii="Times New Roman" w:hAnsi="Times New Roman" w:eastAsia="仿宋_GB2312" w:cs="Times New Roman"/>
          <w:b w:val="0"/>
          <w:bCs w:val="0"/>
          <w:color w:val="auto"/>
          <w:sz w:val="32"/>
          <w:szCs w:val="32"/>
          <w:lang w:val="en-US" w:eastAsia="zh-CN"/>
        </w:rPr>
        <w:t>，受疫情管控影响，部分项目施工人员、项目施工所需原材料以及采购的设备无法正常通行或进场。</w:t>
      </w:r>
      <w:r>
        <w:rPr>
          <w:rFonts w:hint="default" w:ascii="Times New Roman" w:hAnsi="Times New Roman"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val="en-US" w:eastAsia="zh-CN"/>
        </w:rPr>
        <w:t>是在11月期间，</w:t>
      </w:r>
      <w:r>
        <w:rPr>
          <w:rFonts w:hint="default" w:ascii="Times New Roman" w:hAnsi="Times New Roman" w:cs="Times New Roman"/>
          <w:b w:val="0"/>
          <w:bCs w:val="0"/>
          <w:color w:val="auto"/>
          <w:sz w:val="32"/>
          <w:szCs w:val="32"/>
          <w:lang w:val="en-US" w:eastAsia="zh-CN"/>
        </w:rPr>
        <w:t>受</w:t>
      </w:r>
      <w:r>
        <w:rPr>
          <w:rFonts w:hint="default" w:ascii="Times New Roman" w:hAnsi="Times New Roman" w:eastAsia="仿宋_GB2312" w:cs="Times New Roman"/>
          <w:b w:val="0"/>
          <w:bCs w:val="0"/>
          <w:color w:val="auto"/>
          <w:sz w:val="32"/>
          <w:szCs w:val="32"/>
          <w:lang w:val="en-US" w:eastAsia="zh-CN"/>
        </w:rPr>
        <w:t>风雪天气严重影响，基础设施项目施工进度</w:t>
      </w:r>
      <w:r>
        <w:rPr>
          <w:rFonts w:hint="default" w:ascii="Times New Roman" w:hAnsi="Times New Roman" w:cs="Times New Roman"/>
          <w:b w:val="0"/>
          <w:bCs w:val="0"/>
          <w:color w:val="auto"/>
          <w:sz w:val="32"/>
          <w:szCs w:val="32"/>
          <w:lang w:val="en-US" w:eastAsia="zh-CN"/>
        </w:rPr>
        <w:t>缓慢</w:t>
      </w:r>
      <w:r>
        <w:rPr>
          <w:rFonts w:hint="default" w:ascii="Times New Roman" w:hAnsi="Times New Roman" w:eastAsia="仿宋_GB2312" w:cs="Times New Roman"/>
          <w:b w:val="0"/>
          <w:bCs w:val="0"/>
          <w:color w:val="auto"/>
          <w:sz w:val="32"/>
          <w:szCs w:val="32"/>
          <w:lang w:val="en-US" w:eastAsia="zh-CN"/>
        </w:rPr>
        <w:t>，造成资金支出进度明显下降。</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eastAsia" w:ascii="黑体" w:hAnsi="黑体" w:eastAsia="仿宋"/>
          <w:color w:val="auto"/>
          <w:sz w:val="32"/>
          <w:szCs w:val="32"/>
          <w:lang w:eastAsia="zh-CN"/>
        </w:rPr>
      </w:pPr>
      <w:r>
        <w:rPr>
          <w:rFonts w:hint="eastAsia" w:ascii="仿宋_GB2312" w:hAnsi="新宋体" w:cs="仿宋"/>
          <w:b/>
          <w:bCs/>
          <w:color w:val="auto"/>
          <w:sz w:val="32"/>
          <w:szCs w:val="32"/>
          <w:lang w:val="en-US" w:eastAsia="zh-CN"/>
        </w:rPr>
        <w:t>下一步改进措施：</w:t>
      </w:r>
      <w:r>
        <w:rPr>
          <w:rFonts w:hint="eastAsia" w:ascii="仿宋_GB2312" w:hAnsi="新宋体" w:eastAsia="仿宋_GB2312" w:cs="仿宋"/>
          <w:b/>
          <w:bCs/>
          <w:color w:val="auto"/>
          <w:sz w:val="32"/>
          <w:szCs w:val="32"/>
        </w:rPr>
        <w:t>一是</w:t>
      </w:r>
      <w:r>
        <w:rPr>
          <w:rFonts w:hint="eastAsia" w:ascii="仿宋_GB2312" w:eastAsia="仿宋_GB2312"/>
          <w:color w:val="auto"/>
          <w:sz w:val="32"/>
          <w:szCs w:val="32"/>
        </w:rPr>
        <w:t>建立月报机制，及时监测项目建设和资金支出进度，督促加快资金拨付。</w:t>
      </w:r>
      <w:r>
        <w:rPr>
          <w:rFonts w:hint="eastAsia" w:ascii="仿宋_GB2312" w:eastAsia="仿宋_GB2312"/>
          <w:b/>
          <w:bCs/>
          <w:color w:val="auto"/>
          <w:sz w:val="32"/>
          <w:szCs w:val="32"/>
        </w:rPr>
        <w:t>二是</w:t>
      </w:r>
      <w:r>
        <w:rPr>
          <w:rFonts w:hint="eastAsia" w:ascii="仿宋_GB2312" w:eastAsia="仿宋_GB2312"/>
          <w:color w:val="auto"/>
          <w:sz w:val="32"/>
          <w:szCs w:val="32"/>
        </w:rPr>
        <w:t>继续加大项目管理工作力度，加快推进项目实施进</w:t>
      </w:r>
      <w:r>
        <w:rPr>
          <w:rFonts w:hint="eastAsia" w:ascii="仿宋_GB2312" w:eastAsia="仿宋_GB2312"/>
          <w:color w:val="auto"/>
          <w:sz w:val="32"/>
          <w:szCs w:val="32"/>
          <w:lang w:eastAsia="zh-CN"/>
        </w:rPr>
        <w:t>度</w:t>
      </w:r>
      <w:r>
        <w:rPr>
          <w:rFonts w:hint="eastAsia" w:ascii="仿宋_GB2312"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Cs/>
          <w:sz w:val="32"/>
          <w:szCs w:val="32"/>
        </w:rPr>
      </w:pPr>
      <w:r>
        <w:rPr>
          <w:rFonts w:hint="eastAsia" w:eastAsia="黑体" w:cs="Times New Roman"/>
          <w:bCs/>
          <w:sz w:val="32"/>
          <w:szCs w:val="32"/>
          <w:lang w:val="en-US" w:eastAsia="zh-CN"/>
        </w:rPr>
        <w:t>四、</w:t>
      </w:r>
      <w:r>
        <w:rPr>
          <w:rFonts w:hint="default" w:ascii="Times New Roman" w:hAnsi="Times New Roman" w:eastAsia="黑体" w:cs="Times New Roman"/>
          <w:bCs/>
          <w:sz w:val="32"/>
          <w:szCs w:val="32"/>
        </w:rPr>
        <w:t>绩效自评结果</w:t>
      </w:r>
      <w:r>
        <w:rPr>
          <w:rFonts w:hint="default" w:ascii="Times New Roman" w:hAnsi="Times New Roman" w:eastAsia="黑体" w:cs="Times New Roman"/>
          <w:bCs/>
          <w:sz w:val="32"/>
          <w:szCs w:val="32"/>
          <w:lang w:eastAsia="zh-CN"/>
        </w:rPr>
        <w:t>应用建议</w:t>
      </w:r>
      <w:r>
        <w:rPr>
          <w:rFonts w:hint="default" w:ascii="Times New Roman" w:hAnsi="Times New Roman" w:eastAsia="黑体" w:cs="Times New Roman"/>
          <w:bCs/>
          <w:sz w:val="32"/>
          <w:szCs w:val="32"/>
        </w:rPr>
        <w:t>和</w:t>
      </w:r>
      <w:r>
        <w:rPr>
          <w:rFonts w:hint="default" w:ascii="Times New Roman" w:hAnsi="Times New Roman" w:eastAsia="黑体" w:cs="Times New Roman"/>
          <w:bCs/>
          <w:sz w:val="32"/>
          <w:szCs w:val="32"/>
          <w:lang w:eastAsia="zh-CN"/>
        </w:rPr>
        <w:t>拟</w:t>
      </w:r>
      <w:r>
        <w:rPr>
          <w:rFonts w:hint="default" w:ascii="Times New Roman" w:hAnsi="Times New Roman" w:eastAsia="黑体" w:cs="Times New Roman"/>
          <w:bCs/>
          <w:sz w:val="32"/>
          <w:szCs w:val="32"/>
        </w:rPr>
        <w:t>公开情况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eastAsia="zh-CN"/>
        </w:rPr>
        <w:t>省本级专项资金项目是巩固</w:t>
      </w:r>
      <w:r>
        <w:rPr>
          <w:rFonts w:hint="eastAsia" w:cs="Times New Roman"/>
          <w:sz w:val="32"/>
          <w:szCs w:val="32"/>
          <w:lang w:val="en-US" w:eastAsia="zh-CN"/>
        </w:rPr>
        <w:t>拓展</w:t>
      </w:r>
      <w:r>
        <w:rPr>
          <w:rFonts w:hint="default" w:ascii="Times New Roman" w:hAnsi="Times New Roman" w:cs="Times New Roman"/>
          <w:sz w:val="32"/>
          <w:szCs w:val="32"/>
          <w:lang w:eastAsia="zh-CN"/>
        </w:rPr>
        <w:t>脱贫攻坚成果同乡村振兴有效衔接重要保障工程，是为脱贫地区的老百姓谋福祉的民生工程，实施好省本级专项资金项目，意义重大。</w:t>
      </w:r>
      <w:r>
        <w:rPr>
          <w:rFonts w:hint="default" w:ascii="Times New Roman" w:hAnsi="Times New Roman" w:cs="Times New Roman"/>
          <w:sz w:val="32"/>
          <w:szCs w:val="32"/>
          <w:lang w:val="en-US" w:eastAsia="zh-CN"/>
        </w:rPr>
        <w:t>本项目综合评价等次确定为优。</w:t>
      </w:r>
      <w:r>
        <w:rPr>
          <w:rFonts w:hint="default" w:ascii="Times New Roman" w:hAnsi="Times New Roman" w:cs="Times New Roman"/>
          <w:sz w:val="32"/>
          <w:szCs w:val="32"/>
          <w:lang w:eastAsia="zh-CN"/>
        </w:rPr>
        <w:t>绩效自评结果将作为下年度财政专项扶贫资金分配的依据，其结果将通过</w:t>
      </w:r>
      <w:r>
        <w:rPr>
          <w:rFonts w:hint="default" w:ascii="Times New Roman" w:hAnsi="Times New Roman" w:cs="Times New Roman"/>
          <w:sz w:val="32"/>
          <w:szCs w:val="32"/>
          <w:lang w:val="en-US" w:eastAsia="zh-CN"/>
        </w:rPr>
        <w:t>同江政府网及村务公示栏</w:t>
      </w:r>
      <w:r>
        <w:rPr>
          <w:rFonts w:hint="default" w:ascii="Times New Roman" w:hAnsi="Times New Roman" w:cs="Times New Roman"/>
          <w:sz w:val="32"/>
          <w:szCs w:val="32"/>
          <w:lang w:eastAsia="zh-CN"/>
        </w:rPr>
        <w:t>向社会公开，接受社会监督。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sz w:val="32"/>
          <w:szCs w:val="32"/>
        </w:rPr>
      </w:pPr>
    </w:p>
    <w:sectPr>
      <w:footerReference r:id="rId3" w:type="default"/>
      <w:pgSz w:w="11906" w:h="16838"/>
      <w:pgMar w:top="1383" w:right="1746" w:bottom="1383"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5E5595"/>
    <w:multiLevelType w:val="singleLevel"/>
    <w:tmpl w:val="5B5E559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MDAyMTM0OGNlMDQzMjljOGRiODkzMTJmNDI4OTkifQ=="/>
  </w:docVars>
  <w:rsids>
    <w:rsidRoot w:val="00D1751E"/>
    <w:rsid w:val="00017BED"/>
    <w:rsid w:val="00087831"/>
    <w:rsid w:val="001406B3"/>
    <w:rsid w:val="00141F6A"/>
    <w:rsid w:val="001C540F"/>
    <w:rsid w:val="001E026B"/>
    <w:rsid w:val="002469B3"/>
    <w:rsid w:val="002477AA"/>
    <w:rsid w:val="00271457"/>
    <w:rsid w:val="00280240"/>
    <w:rsid w:val="00306CC5"/>
    <w:rsid w:val="0031589D"/>
    <w:rsid w:val="00380FDA"/>
    <w:rsid w:val="00391A31"/>
    <w:rsid w:val="003D42B3"/>
    <w:rsid w:val="003D53B7"/>
    <w:rsid w:val="00434843"/>
    <w:rsid w:val="00445B29"/>
    <w:rsid w:val="00446799"/>
    <w:rsid w:val="00497D92"/>
    <w:rsid w:val="004B2FC0"/>
    <w:rsid w:val="004C0A07"/>
    <w:rsid w:val="00542618"/>
    <w:rsid w:val="00647C03"/>
    <w:rsid w:val="00674A18"/>
    <w:rsid w:val="006968E4"/>
    <w:rsid w:val="006D23E7"/>
    <w:rsid w:val="00760C12"/>
    <w:rsid w:val="007630BE"/>
    <w:rsid w:val="007B6B81"/>
    <w:rsid w:val="008228A4"/>
    <w:rsid w:val="008B1257"/>
    <w:rsid w:val="008B6575"/>
    <w:rsid w:val="008C6DD4"/>
    <w:rsid w:val="008F0628"/>
    <w:rsid w:val="009219E3"/>
    <w:rsid w:val="00941D97"/>
    <w:rsid w:val="00964A7C"/>
    <w:rsid w:val="00973A51"/>
    <w:rsid w:val="009F7581"/>
    <w:rsid w:val="00AC102D"/>
    <w:rsid w:val="00AD7E5A"/>
    <w:rsid w:val="00B60D61"/>
    <w:rsid w:val="00B637F8"/>
    <w:rsid w:val="00BE41BA"/>
    <w:rsid w:val="00BE4E46"/>
    <w:rsid w:val="00CC2136"/>
    <w:rsid w:val="00CE629B"/>
    <w:rsid w:val="00D1751E"/>
    <w:rsid w:val="00D33D23"/>
    <w:rsid w:val="00D374BA"/>
    <w:rsid w:val="00D4009C"/>
    <w:rsid w:val="00D703A5"/>
    <w:rsid w:val="00DD3744"/>
    <w:rsid w:val="00DE0835"/>
    <w:rsid w:val="00DF1EF9"/>
    <w:rsid w:val="00E71BD2"/>
    <w:rsid w:val="00EB4C1B"/>
    <w:rsid w:val="00EF5E5A"/>
    <w:rsid w:val="00F07578"/>
    <w:rsid w:val="00F37CE5"/>
    <w:rsid w:val="00F40B84"/>
    <w:rsid w:val="00FE2B0A"/>
    <w:rsid w:val="062956B3"/>
    <w:rsid w:val="07F032A4"/>
    <w:rsid w:val="10635C65"/>
    <w:rsid w:val="119A56B6"/>
    <w:rsid w:val="12E0359D"/>
    <w:rsid w:val="17544559"/>
    <w:rsid w:val="17EE0DFB"/>
    <w:rsid w:val="1C67088B"/>
    <w:rsid w:val="1DE2466D"/>
    <w:rsid w:val="1E786D7F"/>
    <w:rsid w:val="1F4449AB"/>
    <w:rsid w:val="221D0499"/>
    <w:rsid w:val="2AD52E64"/>
    <w:rsid w:val="2F9652B7"/>
    <w:rsid w:val="2FDE98A7"/>
    <w:rsid w:val="30450A8C"/>
    <w:rsid w:val="31BB1005"/>
    <w:rsid w:val="334E7C57"/>
    <w:rsid w:val="37EDD589"/>
    <w:rsid w:val="3A706705"/>
    <w:rsid w:val="3CD1792F"/>
    <w:rsid w:val="3DC6A6B2"/>
    <w:rsid w:val="4359242C"/>
    <w:rsid w:val="470F3109"/>
    <w:rsid w:val="47769442"/>
    <w:rsid w:val="4FD35314"/>
    <w:rsid w:val="4FFBEDEA"/>
    <w:rsid w:val="51E24790"/>
    <w:rsid w:val="53D61877"/>
    <w:rsid w:val="55F81F79"/>
    <w:rsid w:val="57193F55"/>
    <w:rsid w:val="59A12974"/>
    <w:rsid w:val="5AC07639"/>
    <w:rsid w:val="5C451348"/>
    <w:rsid w:val="5FCF171A"/>
    <w:rsid w:val="60D463C4"/>
    <w:rsid w:val="63F4395A"/>
    <w:rsid w:val="656F4135"/>
    <w:rsid w:val="679734A0"/>
    <w:rsid w:val="67A71109"/>
    <w:rsid w:val="68294213"/>
    <w:rsid w:val="6A701C86"/>
    <w:rsid w:val="6FF72519"/>
    <w:rsid w:val="75BE4C16"/>
    <w:rsid w:val="797F5A41"/>
    <w:rsid w:val="79BD47BC"/>
    <w:rsid w:val="79C432CF"/>
    <w:rsid w:val="7B7F78B0"/>
    <w:rsid w:val="7BFFB771"/>
    <w:rsid w:val="7EDB7BB1"/>
    <w:rsid w:val="7FFFDE34"/>
    <w:rsid w:val="837BD715"/>
    <w:rsid w:val="B9B651DC"/>
    <w:rsid w:val="BAFECFA7"/>
    <w:rsid w:val="BBFC2043"/>
    <w:rsid w:val="BDBA47E2"/>
    <w:rsid w:val="DFEFDA48"/>
    <w:rsid w:val="DFFFF690"/>
    <w:rsid w:val="E71F6417"/>
    <w:rsid w:val="E9EE15BA"/>
    <w:rsid w:val="FB9EA4F1"/>
    <w:rsid w:val="FE75A5E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semiHidden/>
    <w:qFormat/>
    <w:uiPriority w:val="99"/>
    <w:rPr>
      <w:rFonts w:ascii="Times New Roman" w:hAnsi="Times New Roman" w:eastAsia="仿宋_GB2312"/>
      <w:sz w:val="18"/>
      <w:szCs w:val="18"/>
    </w:rPr>
  </w:style>
  <w:style w:type="character" w:customStyle="1" w:styleId="8">
    <w:name w:val="页脚 Char"/>
    <w:basedOn w:val="6"/>
    <w:link w:val="2"/>
    <w:semiHidden/>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1480</Words>
  <Characters>1579</Characters>
  <Lines>2</Lines>
  <Paragraphs>1</Paragraphs>
  <TotalTime>11</TotalTime>
  <ScaleCrop>false</ScaleCrop>
  <LinksUpToDate>false</LinksUpToDate>
  <CharactersWithSpaces>1579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2021-04-01T10:39:00Z</dcterms:created>
  <dc:creator>刘月</dc:creator>
  <cp:lastModifiedBy>112的大长腿</cp:lastModifiedBy>
  <dcterms:modified xsi:type="dcterms:W3CDTF">2023-04-23T08:01:29Z</dcterms:modified>
  <dc:title>附件3</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AE9ED0D7AB9C4189B0F1AEE2D8BBB562_13</vt:lpwstr>
  </property>
</Properties>
</file>