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6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同江市“十百千”网红达人培育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实施方案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（征求意见稿）</w:t>
      </w:r>
      <w:bookmarkStart w:id="0" w:name="_GoBack"/>
      <w:bookmarkEnd w:id="0"/>
    </w:p>
    <w:p w14:paraId="710075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62394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进一步充分发挥互联网电商优势，挖掘同江特色资源，打造本土化网红经济生态圈，激发群众参与网红电商创业就业热情，培育壮大网红电商产业，推动区域品牌成型，打通线上发展通道，结合我市实际，制定本方案。</w:t>
      </w:r>
    </w:p>
    <w:p w14:paraId="54148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一、指导思想</w:t>
      </w:r>
    </w:p>
    <w:p w14:paraId="0C991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以习近平新时代中国特色社会主义思想为指导，全面深入贯彻落实党的二十大和二十届二中、三中全会精神和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习近平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总书记关于促进高质量充分就业的重要讲话精神，以创新驱动发展战略为引领，以数字经济赋能经济发展为核心，借助互联网平台，利用政策扶持、资源整合、人才培养等措施，打造“政府引导+市场运作+群众参与”模式，鼓励群众积极参与网红电商行业，推动本地特色产品线上销售，促进农产品上行、文旅推广和就业创业等工作，为市域经济发展注入新活力。</w:t>
      </w:r>
    </w:p>
    <w:p w14:paraId="3D54A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二、发展目标</w:t>
      </w:r>
    </w:p>
    <w:p w14:paraId="5DE46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力争在2年内，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在同江市域内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培育10名以上粉丝量超百万具有较高影响力的“头部网红达人”、100名以上粉丝量超十万有一定粉丝基础和带货能力的“腰部网红达人”、1000名以上粉丝量超万活跃在各平台的“初级网红达人”（以下简称“十百千”网红达人）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形成层次分明、结构合理的网红达人梯队；力争5年内，建立完善的网红电商产业生态体系，网红电商产业规模显著扩大，成为带动同江市特色产品销售、文化旅游发展、乡村振兴的重要推手，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成为推动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同江市域经济发展的重要力量，提升本地产品的市场知名度和竞争力，将同江打造成为黑龙江省网红经济发展新高地。</w:t>
      </w:r>
    </w:p>
    <w:p w14:paraId="52372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适用对象</w:t>
      </w:r>
    </w:p>
    <w:p w14:paraId="6792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此方案适用于依法注册运营的网红达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 w14:paraId="218E2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扶持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措施</w:t>
      </w:r>
    </w:p>
    <w:p w14:paraId="07072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（一）流量奖励</w:t>
      </w:r>
    </w:p>
    <w:p w14:paraId="361DC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1.粉丝量阶梯奖励</w:t>
      </w:r>
    </w:p>
    <w:p w14:paraId="526D2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适用对象：个人账号</w:t>
      </w:r>
    </w:p>
    <w:p w14:paraId="5509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奖励/补贴标准：</w:t>
      </w:r>
    </w:p>
    <w:p w14:paraId="7390E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网红达人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粉丝量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首次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达1万人，一次性奖励1000元。</w:t>
      </w:r>
    </w:p>
    <w:p w14:paraId="1D526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网红达人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粉丝量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首次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达5万人，一次性奖励3000元。</w:t>
      </w:r>
    </w:p>
    <w:p w14:paraId="3724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网红达人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粉丝量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首次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达10万人，一次性奖励5000元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EB39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政策兑现部门：市人力资源和社会保障局</w:t>
      </w:r>
    </w:p>
    <w:p w14:paraId="11D43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政策配合部门：市委宣传部、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市委网信办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、市财政局</w:t>
      </w:r>
    </w:p>
    <w:p w14:paraId="77B2B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</w:t>
      </w:r>
    </w:p>
    <w:p w14:paraId="193D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（1）账户依法注册运营</w:t>
      </w:r>
    </w:p>
    <w:p w14:paraId="2C256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（2）有粉丝账号持续运营≥6个月</w:t>
      </w:r>
    </w:p>
    <w:p w14:paraId="3B692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（3）内容无违规记录</w:t>
      </w:r>
    </w:p>
    <w:p w14:paraId="0CA83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兑现流程：</w:t>
      </w:r>
    </w:p>
    <w:p w14:paraId="2F668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（1）网红达人个人提交平台后台数据截图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等符合申报条件的佐证至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人力资源和社会保障局</w:t>
      </w:r>
    </w:p>
    <w:p w14:paraId="0AD3F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（2）市委网信办审核账号情况，对同江网红达人账号注册、作品发布情况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排查，筛选违规账号</w:t>
      </w:r>
    </w:p>
    <w:p w14:paraId="7C4EF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人力资源和社会保障局按年度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兑现</w:t>
      </w:r>
    </w:p>
    <w:p w14:paraId="7C6F4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2.联农专项奖励</w:t>
      </w:r>
    </w:p>
    <w:p w14:paraId="7CC6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适用对象：网红达人</w:t>
      </w:r>
    </w:p>
    <w:p w14:paraId="5EC30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奖励/补贴标准：单场直播销售脱贫人口农户产品≥1万元，奖励500元/场（年上限2万元）</w:t>
      </w:r>
    </w:p>
    <w:p w14:paraId="3977F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政策兑现部门：市农业农村局</w:t>
      </w:r>
    </w:p>
    <w:p w14:paraId="727E2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政策配合部门：市商务和口岸局、市财政局、各乡镇（街道）、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辖区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农场社区管委会</w:t>
      </w:r>
    </w:p>
    <w:p w14:paraId="3CBF1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</w:t>
      </w:r>
    </w:p>
    <w:p w14:paraId="5C400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（1）脱贫人口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需经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农业农村局备案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确认</w:t>
      </w:r>
    </w:p>
    <w:p w14:paraId="56740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（2）需提供单场直播销售脱贫人口农户产品≥1万元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直播录屏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订单明细</w:t>
      </w:r>
    </w:p>
    <w:p w14:paraId="00756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兑现流程：</w:t>
      </w:r>
    </w:p>
    <w:p w14:paraId="3BDF7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户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与签约达人在乡镇监督下相互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签字确认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销售相关内容</w:t>
      </w:r>
    </w:p>
    <w:p w14:paraId="1AA9D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（2）乡镇初审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销售标准是否达标</w:t>
      </w:r>
    </w:p>
    <w:p w14:paraId="1DAD4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农业农村局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审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核后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兑现</w:t>
      </w:r>
    </w:p>
    <w:p w14:paraId="5011F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（二）培训补贴</w:t>
      </w:r>
    </w:p>
    <w:p w14:paraId="3DA7B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.免费网红训练营</w:t>
      </w:r>
    </w:p>
    <w:p w14:paraId="0ACB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适用对象：网红训练营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顺利结业的学员</w:t>
      </w:r>
    </w:p>
    <w:p w14:paraId="75FC9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奖励/补贴标准：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免费提供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短视频剪辑、直播话术、选品技巧等课程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培训</w:t>
      </w:r>
    </w:p>
    <w:p w14:paraId="5BD2E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政策兑现部门：市人力资源和社会保障局</w:t>
      </w:r>
    </w:p>
    <w:p w14:paraId="4AA6C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政策配合部门：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市创业就业培训中心、各职业技能培训中心</w:t>
      </w:r>
    </w:p>
    <w:p w14:paraId="730DE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</w:t>
      </w:r>
    </w:p>
    <w:p w14:paraId="73D63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（1）无犯罪记录</w:t>
      </w:r>
    </w:p>
    <w:p w14:paraId="5096A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（2）承诺结业后3个月内开播</w:t>
      </w:r>
    </w:p>
    <w:p w14:paraId="29CE4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兑现流程：</w:t>
      </w:r>
    </w:p>
    <w:p w14:paraId="35181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（1）市人力资源和社会保障局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线上报名</w:t>
      </w:r>
    </w:p>
    <w:p w14:paraId="31BD8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（2）市人力资源和社会保障局资格审核</w:t>
      </w:r>
    </w:p>
    <w:p w14:paraId="65B7A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各职业技能培训中心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发放听课券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组织学习，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市创业就业培训中心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监管</w:t>
      </w:r>
    </w:p>
    <w:p w14:paraId="0155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.机构稳岗补贴</w:t>
      </w:r>
    </w:p>
    <w:p w14:paraId="32FB9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适用对象：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网红培训机构 </w:t>
      </w:r>
    </w:p>
    <w:p w14:paraId="0B48B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奖励/补贴标准：签约学员稳定运营1年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，补贴机构3000元/人</w:t>
      </w:r>
    </w:p>
    <w:p w14:paraId="09A30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政策兑现部门：市人力资源和社会保障局</w:t>
      </w:r>
    </w:p>
    <w:p w14:paraId="44AF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政策配合部门：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市创业就业服务中心</w:t>
      </w:r>
    </w:p>
    <w:p w14:paraId="58C2B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</w:t>
      </w:r>
    </w:p>
    <w:p w14:paraId="5532A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网红培训机构依法运营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满1年</w:t>
      </w:r>
    </w:p>
    <w:p w14:paraId="6EE9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（2）学员月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直播场数稳定</w:t>
      </w:r>
    </w:p>
    <w:p w14:paraId="57925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（3）无欠薪纠纷</w:t>
      </w:r>
    </w:p>
    <w:p w14:paraId="278ED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兑现流程：</w:t>
      </w:r>
    </w:p>
    <w:p w14:paraId="73B3A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网红培训机构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提交劳动合同+工资流水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市创业就业服务中心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审核</w:t>
      </w:r>
    </w:p>
    <w:p w14:paraId="3186C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（2）市人力资源和社会保障局按季度发放</w:t>
      </w:r>
    </w:p>
    <w:p w14:paraId="575E5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（三）场地支持</w:t>
      </w:r>
    </w:p>
    <w:p w14:paraId="05C43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共享直播间免租</w:t>
      </w:r>
    </w:p>
    <w:p w14:paraId="3E5A5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适用对象：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网红达人</w:t>
      </w:r>
    </w:p>
    <w:p w14:paraId="44F19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奖励/补贴标准：乡镇（街道）小站：全年免费需预约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8207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政策兑现部门：市商务和口岸局、各乡镇（街道）</w:t>
      </w:r>
    </w:p>
    <w:p w14:paraId="67D20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</w:t>
      </w:r>
    </w:p>
    <w:p w14:paraId="6BB17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）每周使用≥3次</w:t>
      </w:r>
    </w:p>
    <w:p w14:paraId="5A4C0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兑现流程：</w:t>
      </w:r>
    </w:p>
    <w:p w14:paraId="7C109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（1）达人提交账号证明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市商务和口岸局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审核</w:t>
      </w:r>
    </w:p>
    <w:p w14:paraId="55E2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）各乡镇（街道）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监督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达人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直播场次、质量</w:t>
      </w:r>
    </w:p>
    <w:p w14:paraId="0BDF2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6.网红村建设补贴</w:t>
      </w:r>
    </w:p>
    <w:p w14:paraId="0EBF2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适用对象：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村委会</w:t>
      </w:r>
    </w:p>
    <w:p w14:paraId="5F582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奖励/补贴标准：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根据直播间建设规模补贴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2-10万元。</w:t>
      </w:r>
    </w:p>
    <w:p w14:paraId="66EF6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政策兑现部门：市人力资源和社会保障局、各乡镇</w:t>
      </w:r>
    </w:p>
    <w:p w14:paraId="26154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网红村直播间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承诺每周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直播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≥3次</w:t>
      </w:r>
    </w:p>
    <w:p w14:paraId="2F7F5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兑现流程：</w:t>
      </w:r>
    </w:p>
    <w:p w14:paraId="3BC2C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村委会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提交账号证明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市人力资源和社会保障局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审核</w:t>
      </w:r>
    </w:p>
    <w:p w14:paraId="13ED6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（2）各乡镇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监督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达人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直播场次、质量</w:t>
      </w:r>
    </w:p>
    <w:p w14:paraId="4CD4C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（四）供应链</w:t>
      </w:r>
    </w:p>
    <w:p w14:paraId="7DAE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.支农助农爆品孵化计划</w:t>
      </w:r>
    </w:p>
    <w:p w14:paraId="7F5A0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适用对象：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网红达人</w:t>
      </w:r>
    </w:p>
    <w:p w14:paraId="098CD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奖励/补贴标准：政府联合企业提供免费包装设计、优先质检通道、物流首重补贴1元/单</w:t>
      </w:r>
    </w:p>
    <w:p w14:paraId="05888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政策兑现部门：市商务和口岸局</w:t>
      </w:r>
    </w:p>
    <w:p w14:paraId="723CC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政策配合部门：市交通运输局</w:t>
      </w:r>
    </w:p>
    <w:p w14:paraId="040B9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</w:t>
      </w:r>
    </w:p>
    <w:p w14:paraId="412A0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销售产品为支农助农效果显著的农特产品。</w:t>
      </w:r>
    </w:p>
    <w:p w14:paraId="48ECB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年带货销售额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≥100万元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提供销售数据证明。</w:t>
      </w:r>
    </w:p>
    <w:p w14:paraId="42E3B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兑现流程：</w:t>
      </w:r>
    </w:p>
    <w:p w14:paraId="27955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（1）市商务和口岸局组织选品会</w:t>
      </w:r>
    </w:p>
    <w:p w14:paraId="63A2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（2）达人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企业双向选择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签订达人、企业和政府三方协议</w:t>
      </w:r>
    </w:p>
    <w:p w14:paraId="7202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（3）市商务和口岸局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协调兑现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免费包装设计、优先质检通道、市交通运输局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按年度兑现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物流首重补贴1元/单</w:t>
      </w:r>
    </w:p>
    <w:p w14:paraId="273B3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.物流补贴</w:t>
      </w:r>
    </w:p>
    <w:p w14:paraId="676B6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适用对象：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网红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达人</w:t>
      </w:r>
    </w:p>
    <w:p w14:paraId="6AF38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奖励/补贴标准：农特产品快递单量≥500单/月，补贴0.5元/单（上限3000元/月）</w:t>
      </w:r>
    </w:p>
    <w:p w14:paraId="0040A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政策兑现部门：市交通运输局</w:t>
      </w:r>
    </w:p>
    <w:p w14:paraId="614B2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政策配合部门：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物流、快递公司</w:t>
      </w:r>
    </w:p>
    <w:p w14:paraId="0D6D2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农特产品快递单量≥500单/月</w:t>
      </w:r>
    </w:p>
    <w:p w14:paraId="73EBB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兑现流程：</w:t>
      </w:r>
    </w:p>
    <w:p w14:paraId="328B0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（1）市交通运输局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协调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物流、快递公司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达人，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收集审核必要材料</w:t>
      </w:r>
    </w:p>
    <w:p w14:paraId="7263E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（2）按年度结算</w:t>
      </w:r>
    </w:p>
    <w:p w14:paraId="6493E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（五）荣誉激励</w:t>
      </w:r>
    </w:p>
    <w:p w14:paraId="0B225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十佳同江代言人评选</w:t>
      </w:r>
    </w:p>
    <w:p w14:paraId="2B468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适用对象：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网红达人</w:t>
      </w:r>
    </w:p>
    <w:p w14:paraId="48849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奖励/补贴标准：（1）奖金2万元；（2）同江市域公交站牌广告位半年；（3）对接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佳木斯市级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媒体专访</w:t>
      </w:r>
    </w:p>
    <w:p w14:paraId="46498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政策兑现部门：市人力资源和社会保障局</w:t>
      </w:r>
    </w:p>
    <w:p w14:paraId="5177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政策配合部门：各乡镇（街道）、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辖区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农场社区管委会、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交通运输局</w:t>
      </w:r>
    </w:p>
    <w:p w14:paraId="685B9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</w:t>
      </w:r>
    </w:p>
    <w:p w14:paraId="2409D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（1）由乡镇（街道）、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辖区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农场社区管委会推荐</w:t>
      </w:r>
    </w:p>
    <w:p w14:paraId="1068D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（2）提交案例报告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至市人力资源和社会保障局审核</w:t>
      </w:r>
    </w:p>
    <w:p w14:paraId="2B05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兑现流程：</w:t>
      </w:r>
    </w:p>
    <w:p w14:paraId="47A8D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（1）网络投票（30%）+专家评审（70%）</w:t>
      </w:r>
    </w:p>
    <w:p w14:paraId="43796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同江市市长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授牌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市人力资源和社会保障局兑现奖金，市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交通运输局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兑现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同江市域公交站牌半年广告位</w:t>
      </w:r>
    </w:p>
    <w:p w14:paraId="3616A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（六）赛事激励</w:t>
      </w:r>
    </w:p>
    <w:p w14:paraId="5BC06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.直播带货大赛</w:t>
      </w:r>
    </w:p>
    <w:p w14:paraId="43A31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适用对象：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网红达人</w:t>
      </w:r>
    </w:p>
    <w:p w14:paraId="50D5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奖励/补贴标准：月赛——冠军奖5000元、亚军奖3000元、新锐奖1000元；季度赛——冠军奖1万元、亚军奖5000元、新锐奖3000元；年赛——冠军奖2万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+流量扶持、亚军奖1万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、新锐奖5000元</w:t>
      </w:r>
    </w:p>
    <w:p w14:paraId="5C0C8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政策兑现部门：市人力资源和社会保障局</w:t>
      </w:r>
    </w:p>
    <w:p w14:paraId="64E20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政策配合部门：市委宣传部、市商务和口岸局、市农业农村局、市市场监督管理局、市文体广电和旅游局等单位和各乡镇（街道）、农场社区管委会</w:t>
      </w:r>
    </w:p>
    <w:p w14:paraId="27FF1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不限定时间开放式申报</w:t>
      </w:r>
    </w:p>
    <w:p w14:paraId="5DF75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兑现流程：</w:t>
      </w:r>
    </w:p>
    <w:p w14:paraId="44D92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（1）达人报名参赛</w:t>
      </w:r>
    </w:p>
    <w:p w14:paraId="75912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（2）市人力资源和社会保障局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平台数据公证</w:t>
      </w:r>
    </w:p>
    <w:p w14:paraId="4638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（3）市人力资源和社会保障局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月、季、年现场分享展演</w:t>
      </w:r>
    </w:p>
    <w:p w14:paraId="10B01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.短视频创作赛</w:t>
      </w:r>
    </w:p>
    <w:p w14:paraId="407E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适用对象：社会公众</w:t>
      </w:r>
    </w:p>
    <w:p w14:paraId="78B55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奖励/补贴标准：主题——讲好同江故事；最佳创意奖1万元（播放量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点赞量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转发量≥100万）</w:t>
      </w:r>
    </w:p>
    <w:p w14:paraId="19B74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政策兑现部门：市委宣传部</w:t>
      </w:r>
    </w:p>
    <w:p w14:paraId="2569E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政策配合部门：市融媒体中心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市文体广电和旅游局、各乡镇、街道、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辖区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农场社区管委会</w:t>
      </w:r>
    </w:p>
    <w:p w14:paraId="0D7B7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视频带同江地理标签</w:t>
      </w:r>
    </w:p>
    <w:p w14:paraId="65CEA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兑现流程：</w:t>
      </w:r>
    </w:p>
    <w:p w14:paraId="680DE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（1）社会公众投稿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市委宣传部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需提供平台数据截图</w:t>
      </w:r>
    </w:p>
    <w:p w14:paraId="76CF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（2）市融媒体中心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网络数据（40%）+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网民投票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（60%）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市委宣传部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兑现奖金</w:t>
      </w:r>
    </w:p>
    <w:p w14:paraId="0EB27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（七）金融支持</w:t>
      </w:r>
    </w:p>
    <w:p w14:paraId="40D06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.信用贷款</w:t>
      </w:r>
    </w:p>
    <w:p w14:paraId="31C82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适用对象：无失信记录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且符合创业担保贷款相关要求的网红达人。</w:t>
      </w:r>
    </w:p>
    <w:p w14:paraId="6A761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奖励/补贴标准：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网红达人（个人）创业担保贷款额度最高为30万元，贷款期限最长不超过3年。</w:t>
      </w:r>
    </w:p>
    <w:p w14:paraId="43C8B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政策兑现部门：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市人力资源和社会保障局</w:t>
      </w:r>
    </w:p>
    <w:p w14:paraId="3803C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政策配合部门：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市财政局</w:t>
      </w:r>
    </w:p>
    <w:p w14:paraId="5B94E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</w:t>
      </w:r>
    </w:p>
    <w:p w14:paraId="7822F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（1）网红达人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无失信记录</w:t>
      </w:r>
    </w:p>
    <w:p w14:paraId="38DB9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（2）符合创业担保贷款相关要求</w:t>
      </w:r>
    </w:p>
    <w:p w14:paraId="177F5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兑现流程：</w:t>
      </w:r>
    </w:p>
    <w:p w14:paraId="1ACD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达人将申请必要件报至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市人力资源和社会保障局，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银行征信核查</w:t>
      </w:r>
    </w:p>
    <w:p w14:paraId="64098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市人力资源和社会保障局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协调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担保公司审核</w:t>
      </w:r>
    </w:p>
    <w:p w14:paraId="4B1F9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（3）银行放款</w:t>
      </w:r>
    </w:p>
    <w:p w14:paraId="511CA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（八）公益传播奖励</w:t>
      </w:r>
    </w:p>
    <w:p w14:paraId="577A4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正能量加分</w:t>
      </w:r>
    </w:p>
    <w:p w14:paraId="0DA0D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适用对象：网红达人</w:t>
      </w:r>
    </w:p>
    <w:p w14:paraId="5ACDF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奖励/补贴标准：发布乡村振兴、非遗保护等正能量内容，播放量超100万奖2000元/条（年上限2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7D269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政策兑现部门：市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文体广电和旅游局</w:t>
      </w:r>
    </w:p>
    <w:p w14:paraId="25AA5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政策配合部门：市委宣传部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、市委网信办、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市融媒体中心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市农业农村局、各行业主管部门</w:t>
      </w:r>
    </w:p>
    <w:p w14:paraId="56B57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内容经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文旅部门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认定</w:t>
      </w:r>
    </w:p>
    <w:p w14:paraId="7C20C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兑现流程：</w:t>
      </w:r>
    </w:p>
    <w:p w14:paraId="31550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（1）达人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视频链接+播放量截图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至各行业主管部门、乡镇（街道）、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辖区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农场社区管委会审核</w:t>
      </w:r>
    </w:p>
    <w:p w14:paraId="01D28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审核合格的部门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乡镇（街道）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农场社区管委会以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推荐函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形式报至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市委宣传部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并附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正能量内容说明（200字以上）</w:t>
      </w:r>
    </w:p>
    <w:p w14:paraId="6070A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（3）市委宣传部、市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网信办进行内容意识形态审查+传播影响力评估，涉及敏感话题（宗教、民族等）一票否决，并按季度发放</w:t>
      </w:r>
    </w:p>
    <w:p w14:paraId="21FB8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）跨境引流</w:t>
      </w:r>
    </w:p>
    <w:p w14:paraId="74A41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跨境电商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平台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专项扶持</w:t>
      </w:r>
    </w:p>
    <w:p w14:paraId="746F0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适用对象：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网红达人</w:t>
      </w:r>
    </w:p>
    <w:p w14:paraId="72E36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奖励/补贴标准：海外销售额超10万美元，奖励1万元；免费提供双语直播培训</w:t>
      </w:r>
    </w:p>
    <w:p w14:paraId="7AD03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政策兑现部门：市商务和口岸局</w:t>
      </w:r>
    </w:p>
    <w:p w14:paraId="6B55A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政策配合部门：跨境电商直播企业</w:t>
      </w:r>
    </w:p>
    <w:p w14:paraId="22AFB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账号主营跨境业务</w:t>
      </w:r>
    </w:p>
    <w:p w14:paraId="07243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兑现流程：</w:t>
      </w:r>
    </w:p>
    <w:p w14:paraId="5C790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提供同江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海关数据证明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平台数据截图等必要材料至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市商务和口岸局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审核</w:t>
      </w:r>
    </w:p>
    <w:p w14:paraId="17400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市商务和口岸局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年度兑现</w:t>
      </w:r>
    </w:p>
    <w:p w14:paraId="296CD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、保障措施</w:t>
      </w:r>
    </w:p>
    <w:p w14:paraId="3648E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（一）强化组织保障。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成立同江市“十百千”网红达人培育工作领导小组，由市政府主要领导任组长，分管领导任副组长，市委宣传部、市商务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和口岸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、市财政局、市人力资源和社会保障局、市农业农村局、市文体广电和旅游局、市市场监督管理局、市税务局等相关部门为成员单位。领导小组下设办公室，办公室设在市人力资源和社会保障局，负责日常工作的组织协调和推进落实。各成员单位要按照职责分工，制定具体工作方案，明确工作任务和时间节点，确保各项工作落到实处。</w:t>
      </w:r>
    </w:p>
    <w:p w14:paraId="5ED72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（二）加强资金保障。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由市本级财政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每年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列支200万元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，设立网红电商发展专项资金，确保政策扶持资金及时足额到位。同时，积极争取上级专项资金支持，拓宽资金来源渠道。</w:t>
      </w:r>
    </w:p>
    <w:p w14:paraId="65FB4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（三）巩固宣传保障。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充分利用电视、报纸、网络、新媒体等多种渠道，广泛宣传同江市“十百千”网红达人培育政策扶持实施方案和成功案例，提高社会知晓度和参与度，营造良好的舆论氛围，发挥示范引领作用，激发更多人参与网红达人培育的热情和积极性，吸引更多群众参与同江网红品牌和特色产品宣传推广，提升同江的知名度和美誉度。</w:t>
      </w:r>
    </w:p>
    <w:p w14:paraId="4977E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（四）夯实服务保障。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相关部门要树立大局意识和全局观念，建立同江市网红电商服务专员制度，为网红电商从业者提供政策咨询、项目申报、法律援助等一站式服务。各职能部门发挥自身优势，加强沟通协调，密切配合，形成工作合力，做好相关工作的支持和保障。</w:t>
      </w:r>
    </w:p>
    <w:p w14:paraId="4ED08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（五）筑牢监督考核。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立健全同江市“十百千”网红达人培育工作考核评估机制，制定详细的考核评估指标体系，对各部门、各乡镇（街道）和农场社区管委会的工作进展情况和成效进行定期考核评估，对工作成效显著的部门和个人给予表彰奖励，对工作不力的进行督促整改。</w:t>
      </w:r>
    </w:p>
    <w:p w14:paraId="125C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本方案自公布之日起实施。在实施过程中，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上级文件另有规定的，从其规定。</w:t>
      </w:r>
    </w:p>
    <w:p w14:paraId="342E7EAD">
      <w:pPr>
        <w:pStyle w:val="2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A63DD46">
      <w:pPr>
        <w:pStyle w:val="2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E9E8101">
      <w:pPr>
        <w:pStyle w:val="2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12"/>
        <w:tblpPr w:leftFromText="180" w:rightFromText="180" w:vertAnchor="text" w:horzAnchor="page" w:tblpX="2088" w:tblpY="199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5"/>
        <w:gridCol w:w="4055"/>
      </w:tblGrid>
      <w:tr w14:paraId="106F7A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5" w:type="dxa"/>
            <w:tcBorders>
              <w:tl2br w:val="nil"/>
              <w:tr2bl w:val="nil"/>
            </w:tcBorders>
            <w:noWrap w:val="0"/>
            <w:vAlign w:val="top"/>
          </w:tcPr>
          <w:p w14:paraId="25B10D7F">
            <w:pPr>
              <w:tabs>
                <w:tab w:val="left" w:pos="846"/>
              </w:tabs>
              <w:bidi w:val="0"/>
              <w:ind w:firstLine="280" w:firstLineChars="100"/>
              <w:jc w:val="left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同江市人民政府办公室</w:t>
            </w:r>
          </w:p>
        </w:tc>
        <w:tc>
          <w:tcPr>
            <w:tcW w:w="4055" w:type="dxa"/>
            <w:tcBorders>
              <w:tl2br w:val="nil"/>
              <w:tr2bl w:val="nil"/>
            </w:tcBorders>
            <w:noWrap w:val="0"/>
            <w:vAlign w:val="top"/>
          </w:tcPr>
          <w:p w14:paraId="39529294">
            <w:pPr>
              <w:tabs>
                <w:tab w:val="left" w:pos="846"/>
              </w:tabs>
              <w:bidi w:val="0"/>
              <w:ind w:firstLine="840" w:firstLineChars="300"/>
              <w:jc w:val="left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日印发</w:t>
            </w:r>
          </w:p>
        </w:tc>
      </w:tr>
    </w:tbl>
    <w:p w14:paraId="524454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0089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BF1DC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EBF1DC"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1513A"/>
    <w:rsid w:val="00687A1F"/>
    <w:rsid w:val="016043AA"/>
    <w:rsid w:val="0328714A"/>
    <w:rsid w:val="03522419"/>
    <w:rsid w:val="04FC43EA"/>
    <w:rsid w:val="05006CC4"/>
    <w:rsid w:val="051E55C9"/>
    <w:rsid w:val="05793C8D"/>
    <w:rsid w:val="07322345"/>
    <w:rsid w:val="075F5104"/>
    <w:rsid w:val="07D61314"/>
    <w:rsid w:val="08050D39"/>
    <w:rsid w:val="08C9512B"/>
    <w:rsid w:val="08F33D56"/>
    <w:rsid w:val="09D407D8"/>
    <w:rsid w:val="0A815C59"/>
    <w:rsid w:val="0AA7409F"/>
    <w:rsid w:val="0BC1638D"/>
    <w:rsid w:val="0D020A0B"/>
    <w:rsid w:val="0E4B22FC"/>
    <w:rsid w:val="0EAD2BF9"/>
    <w:rsid w:val="0EE77EB9"/>
    <w:rsid w:val="0F35576D"/>
    <w:rsid w:val="0F6E05DA"/>
    <w:rsid w:val="0F847DFE"/>
    <w:rsid w:val="1017657C"/>
    <w:rsid w:val="10357777"/>
    <w:rsid w:val="108125EE"/>
    <w:rsid w:val="11CE710E"/>
    <w:rsid w:val="125C0BBE"/>
    <w:rsid w:val="12EB3CF0"/>
    <w:rsid w:val="143D057B"/>
    <w:rsid w:val="15232E3B"/>
    <w:rsid w:val="15806971"/>
    <w:rsid w:val="16481B85"/>
    <w:rsid w:val="16EF3DAF"/>
    <w:rsid w:val="178C7184"/>
    <w:rsid w:val="17B222B1"/>
    <w:rsid w:val="18C82B09"/>
    <w:rsid w:val="193B777F"/>
    <w:rsid w:val="19923117"/>
    <w:rsid w:val="199D3F96"/>
    <w:rsid w:val="19A74E14"/>
    <w:rsid w:val="1A5E510D"/>
    <w:rsid w:val="1AAC1FB7"/>
    <w:rsid w:val="1B4D379A"/>
    <w:rsid w:val="1BA12039"/>
    <w:rsid w:val="1C8E5E18"/>
    <w:rsid w:val="1CCC18DD"/>
    <w:rsid w:val="1CDF6673"/>
    <w:rsid w:val="1D792624"/>
    <w:rsid w:val="1E28254E"/>
    <w:rsid w:val="1EC41FC5"/>
    <w:rsid w:val="200563F1"/>
    <w:rsid w:val="20B9542D"/>
    <w:rsid w:val="21091F11"/>
    <w:rsid w:val="21894E00"/>
    <w:rsid w:val="21B06830"/>
    <w:rsid w:val="23700025"/>
    <w:rsid w:val="245B6F27"/>
    <w:rsid w:val="25095901"/>
    <w:rsid w:val="25137802"/>
    <w:rsid w:val="26061115"/>
    <w:rsid w:val="27C070A1"/>
    <w:rsid w:val="28BA1D43"/>
    <w:rsid w:val="28EF7C3E"/>
    <w:rsid w:val="28F6108D"/>
    <w:rsid w:val="29373393"/>
    <w:rsid w:val="2939535D"/>
    <w:rsid w:val="297B7724"/>
    <w:rsid w:val="29B6075C"/>
    <w:rsid w:val="2A1A6F3D"/>
    <w:rsid w:val="2A2B739C"/>
    <w:rsid w:val="2A4D4D1F"/>
    <w:rsid w:val="2AE61515"/>
    <w:rsid w:val="2BA56CDA"/>
    <w:rsid w:val="2BD80E5D"/>
    <w:rsid w:val="2BE21CDC"/>
    <w:rsid w:val="2BF8505C"/>
    <w:rsid w:val="2CDD5F2B"/>
    <w:rsid w:val="2CDE24A4"/>
    <w:rsid w:val="2D483DC1"/>
    <w:rsid w:val="2DD2436D"/>
    <w:rsid w:val="2E0C4DEE"/>
    <w:rsid w:val="2E3014D6"/>
    <w:rsid w:val="2FC260AC"/>
    <w:rsid w:val="307849BD"/>
    <w:rsid w:val="30C220DC"/>
    <w:rsid w:val="33550FE6"/>
    <w:rsid w:val="33EB36F8"/>
    <w:rsid w:val="34DC3D7E"/>
    <w:rsid w:val="362A2733"/>
    <w:rsid w:val="3676199F"/>
    <w:rsid w:val="371766B4"/>
    <w:rsid w:val="37F012DD"/>
    <w:rsid w:val="38DE1A7D"/>
    <w:rsid w:val="39243934"/>
    <w:rsid w:val="3BB54D17"/>
    <w:rsid w:val="3BC136BC"/>
    <w:rsid w:val="3CC33439"/>
    <w:rsid w:val="3D801355"/>
    <w:rsid w:val="3DCC25AD"/>
    <w:rsid w:val="3E021D6A"/>
    <w:rsid w:val="3F23468E"/>
    <w:rsid w:val="3F52287D"/>
    <w:rsid w:val="3FF12096"/>
    <w:rsid w:val="3FFA53EF"/>
    <w:rsid w:val="414E452D"/>
    <w:rsid w:val="4262727B"/>
    <w:rsid w:val="43861127"/>
    <w:rsid w:val="43BA3B6A"/>
    <w:rsid w:val="43D45C56"/>
    <w:rsid w:val="45181009"/>
    <w:rsid w:val="45222FBA"/>
    <w:rsid w:val="45F47A03"/>
    <w:rsid w:val="46035C3B"/>
    <w:rsid w:val="46BF2EEE"/>
    <w:rsid w:val="47E30E5E"/>
    <w:rsid w:val="482E032B"/>
    <w:rsid w:val="4860600B"/>
    <w:rsid w:val="49331971"/>
    <w:rsid w:val="495577FC"/>
    <w:rsid w:val="49D96075"/>
    <w:rsid w:val="4A4A2ACF"/>
    <w:rsid w:val="4ABA6969"/>
    <w:rsid w:val="4AF40C8C"/>
    <w:rsid w:val="4C6C31D0"/>
    <w:rsid w:val="4C92075D"/>
    <w:rsid w:val="4D714816"/>
    <w:rsid w:val="4E451F2B"/>
    <w:rsid w:val="4EA8070C"/>
    <w:rsid w:val="4EC310A1"/>
    <w:rsid w:val="4F271630"/>
    <w:rsid w:val="4F663ECF"/>
    <w:rsid w:val="50574197"/>
    <w:rsid w:val="52302EF2"/>
    <w:rsid w:val="5295167A"/>
    <w:rsid w:val="533D58C6"/>
    <w:rsid w:val="541D1254"/>
    <w:rsid w:val="545253A1"/>
    <w:rsid w:val="547558FB"/>
    <w:rsid w:val="558275C0"/>
    <w:rsid w:val="55C51BA3"/>
    <w:rsid w:val="55C951EF"/>
    <w:rsid w:val="56171238"/>
    <w:rsid w:val="563805C7"/>
    <w:rsid w:val="56E322E1"/>
    <w:rsid w:val="56F9089B"/>
    <w:rsid w:val="577218B7"/>
    <w:rsid w:val="577D2735"/>
    <w:rsid w:val="585A2A77"/>
    <w:rsid w:val="58A24C93"/>
    <w:rsid w:val="59244AC5"/>
    <w:rsid w:val="596B1F3D"/>
    <w:rsid w:val="59EA607C"/>
    <w:rsid w:val="5A2766CD"/>
    <w:rsid w:val="5AA94F77"/>
    <w:rsid w:val="5AE20B01"/>
    <w:rsid w:val="5B6065F6"/>
    <w:rsid w:val="5D2469F6"/>
    <w:rsid w:val="60CE7B5E"/>
    <w:rsid w:val="6166248C"/>
    <w:rsid w:val="61A26D54"/>
    <w:rsid w:val="61DC44FC"/>
    <w:rsid w:val="62B72874"/>
    <w:rsid w:val="630B452C"/>
    <w:rsid w:val="63CD05A1"/>
    <w:rsid w:val="64DB0A9B"/>
    <w:rsid w:val="653308D7"/>
    <w:rsid w:val="660A48EA"/>
    <w:rsid w:val="66F66060"/>
    <w:rsid w:val="67AC20AE"/>
    <w:rsid w:val="67F3434E"/>
    <w:rsid w:val="6A6652AB"/>
    <w:rsid w:val="6AA54885"/>
    <w:rsid w:val="6AF6081B"/>
    <w:rsid w:val="6B721A2E"/>
    <w:rsid w:val="6CA65E33"/>
    <w:rsid w:val="6CAF143D"/>
    <w:rsid w:val="6CF84619"/>
    <w:rsid w:val="6D5E670D"/>
    <w:rsid w:val="6E130205"/>
    <w:rsid w:val="6E280F9B"/>
    <w:rsid w:val="6E7A30D3"/>
    <w:rsid w:val="6E847687"/>
    <w:rsid w:val="6F1E7F02"/>
    <w:rsid w:val="70EA575F"/>
    <w:rsid w:val="727D5888"/>
    <w:rsid w:val="727E1B29"/>
    <w:rsid w:val="732857F3"/>
    <w:rsid w:val="73363E43"/>
    <w:rsid w:val="73ED2599"/>
    <w:rsid w:val="744F6DB0"/>
    <w:rsid w:val="74BF5767"/>
    <w:rsid w:val="754F38DC"/>
    <w:rsid w:val="76A96C4B"/>
    <w:rsid w:val="7711513A"/>
    <w:rsid w:val="77652D5E"/>
    <w:rsid w:val="77A60210"/>
    <w:rsid w:val="78684DD8"/>
    <w:rsid w:val="78E214F9"/>
    <w:rsid w:val="79FE2C4E"/>
    <w:rsid w:val="7A83701B"/>
    <w:rsid w:val="7AD87AFF"/>
    <w:rsid w:val="7AFB559C"/>
    <w:rsid w:val="7C66113B"/>
    <w:rsid w:val="7CA33D37"/>
    <w:rsid w:val="7D450D50"/>
    <w:rsid w:val="7E040C0B"/>
    <w:rsid w:val="7E5E24A6"/>
    <w:rsid w:val="7F3D5A7B"/>
    <w:rsid w:val="7F7164B4"/>
    <w:rsid w:val="7FC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rFonts w:ascii="方正小标宋简体" w:hAnsi="方正小标宋简体" w:eastAsia="方正小标宋简体" w:cs="方正小标宋简体"/>
      <w:sz w:val="90"/>
      <w:szCs w:val="90"/>
      <w:lang w:val="zh-CN" w:bidi="zh-CN"/>
    </w:rPr>
  </w:style>
  <w:style w:type="paragraph" w:styleId="6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No Spacing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0110;\Desktop\&#12298;&#21516;&#27743;&#24066;&#8220;&#21313;&#30334;&#21315;&#8221;&#32593;&#32418;&#36798;&#20154;&#22521;&#32946;&#24037;&#20316;&#23454;(1)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95a089c1-b0ce-4aa3-9b23-87f6bbdc3cc5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5D4239D4</paraID>
      <start>0</start>
      <end>2</end>
      <status>ignored</status>
      <modifiedWord/>
      <trackRevisions>false</trackRevisions>
    </reviewItem>
    <reviewItem>
      <errorID>a38f9961-37a8-4626-85b8-7feece7f4fd0</errorID>
      <errorWord>人</errorWord>
      <group>L1_AI</group>
      <groupName>深度校对</groupName>
      <ability>L2_AI_Punc</ability>
      <abilityName>标点纠错</abilityName>
      <candidateList>
        <item>人。</item>
      </candidateList>
      <explain/>
      <paraID>6792A588</paraID>
      <start>16</start>
      <end>18</end>
      <status>modified</status>
      <modifiedWord>人。</modifiedWord>
      <trackRevisions>false</trackRevisions>
    </reviewItem>
    <reviewItem>
      <errorID>9a87a45e-d153-49c8-94a5-8dc9274c9828</errorID>
      <errorWord>3.免费网红训练营</errorWord>
      <group>L1_AI</group>
      <groupName>深度校对</groupName>
      <ability>L2_AI_Title</ability>
      <abilityName>标题检查</abilityName>
      <candidateList/>
      <explain>相邻标题序号不连续。在二级标题“（二）培训补贴”下，前文三级标题为“1.粉丝量阶梯奖励”“2.联农专项奖励”，此处“3.免费网红训练营”序号应从“1”重新开始编号，出现相邻标题序号不连续的错误，后续“4.机构稳岗补贴”“5.共享直播间免租”“6.支农助农爆品孵化计划”“7.物流补贴”“8.十佳同江代言人评选”“9.直播带货大赛”“10.短视频创作赛”“11.信用贷款”“12.正能量加分”“13.大学生特惠：高校毕业生创业扶持”均存在此类连续错误。</explain>
      <paraID>3DA7B6B2</paraID>
      <start>0</start>
      <end>9</end>
      <status>ignored</status>
      <modifiedWord/>
      <trackRevisions>false</trackRevisions>
    </reviewItem>
    <reviewItem>
      <errorID>eaa366a0-4516-43f6-8ad2-12b689f1295d</errorID>
      <errorWord>达人</errorWord>
      <group>L1_Word</group>
      <groupName>字词问题</groupName>
      <ability>L2_Typo</ability>
      <abilityName>字词错误</abilityName>
      <candidateList>
        <item>法人</item>
      </candidateList>
      <explain/>
      <paraID>63A299E3</paraID>
      <start>3</start>
      <end>5</end>
      <status>ignored</status>
      <modifiedWord/>
      <trackRevisions>false</trackRevisions>
    </reviewItem>
    <reviewItem>
      <errorID>8707ae0c-740c-4dc6-ba90-2d98ce4cb632</errorID>
      <errorWord>佳市级</errorWord>
      <group>L1_AI</group>
      <groupName>深度校对</groupName>
      <ability>L2_AI_Grammar</ability>
      <abilityName>语法纠错</abilityName>
      <candidateList>
        <item>佳木斯市级</item>
      </candidateList>
      <explain/>
      <paraID>48849FCB</paraID>
      <start>39</start>
      <end>44</end>
      <status>modified</status>
      <modifiedWord>佳木斯市级</modifiedWord>
      <trackRevisions>false</trackRevisions>
    </reviewItem>
    <reviewItem>
      <errorID>5048bb3d-43ef-4fd8-820f-606c344205cc</errorID>
      <errorWord>/</errorWord>
      <group>L1_AI</group>
      <groupName>深度校对</groupName>
      <ability>L2_AI_Punc</ability>
      <abilityName>标点纠错</abilityName>
      <candidateList>
        <item>、</item>
      </candidateList>
      <explain/>
      <paraID> 1D2836E</paraID>
      <start>10</start>
      <end>11</end>
      <status>modified</status>
      <modifiedWord>、</modifiedWord>
      <trackRevisions>false</trackRevisions>
    </reviewItem>
    <reviewItem>
      <errorID>2c0bda74-1d46-4d6b-9657-38f1850f6ce5</errorID>
      <errorWord>/</errorWord>
      <group>L1_AI</group>
      <groupName>深度校对</groupName>
      <ability>L2_AI_Punc</ability>
      <abilityName>标点纠错</abilityName>
      <candidateList>
        <item>、</item>
      </candidateList>
      <explain/>
      <paraID> 1D2836E</paraID>
      <start>17</start>
      <end>18</end>
      <status>modified</status>
      <modifiedWord>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cc55e0-6311-44c2-a57a-7b5da06d97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《同江市“十百千”网红达人培育工作实(1).dotx</Template>
  <Pages>13</Pages>
  <Words>4413</Words>
  <Characters>4535</Characters>
  <Lines>0</Lines>
  <Paragraphs>0</Paragraphs>
  <TotalTime>264</TotalTime>
  <ScaleCrop>false</ScaleCrop>
  <LinksUpToDate>false</LinksUpToDate>
  <CharactersWithSpaces>4536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2025-11-25T12:32:00Z</dcterms:created>
  <dc:creator>若雪</dc:creator>
  <cp:lastModifiedBy>微信用户</cp:lastModifiedBy>
  <cp:lastPrinted>2025-11-28T06:14:00Z</cp:lastPrinted>
  <dcterms:modified xsi:type="dcterms:W3CDTF">2025-12-08T09:34:07Z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06CBD3EDA9F5413BAD5EA854B41FDD9D_11</vt:lpwstr>
  </property>
  <property fmtid="{D5CDD505-2E9C-101B-9397-08002B2CF9AE}" pid="4" name="KSOTemplateDocerSaveRecord">
    <vt:lpwstr>eyJoZGlkIjoiM2U1MzQxNDU1ZDJmYTZlM2I5Y2Q1ODhhZGE1NzdlNTgiLCJ1c2VySWQiOiIxMjExMjg2NDUyIn0=</vt:lpwstr>
  </property>
</Properties>
</file>