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电动自行车</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2辆</w:t>
      </w:r>
      <w:r>
        <w:rPr>
          <w:color w:val="000000"/>
          <w:szCs w:val="21"/>
        </w:rPr>
        <w:t>，其中</w:t>
      </w:r>
      <w:r>
        <w:rPr>
          <w:rFonts w:hint="eastAsia"/>
          <w:color w:val="auto"/>
          <w:szCs w:val="21"/>
          <w:lang w:val="en-US" w:eastAsia="zh-CN"/>
        </w:rPr>
        <w:t>1辆</w:t>
      </w:r>
      <w:r>
        <w:rPr>
          <w:color w:val="000000"/>
          <w:szCs w:val="21"/>
        </w:rPr>
        <w:t>作为检验样品</w:t>
      </w:r>
      <w:r>
        <w:rPr>
          <w:rFonts w:hint="eastAsia"/>
          <w:color w:val="000000"/>
          <w:szCs w:val="21"/>
          <w:lang w:eastAsia="zh-CN"/>
        </w:rPr>
        <w:t>，</w:t>
      </w:r>
      <w:r>
        <w:rPr>
          <w:rFonts w:hint="eastAsia"/>
          <w:color w:val="auto"/>
          <w:szCs w:val="21"/>
          <w:lang w:val="en-US" w:eastAsia="zh-CN"/>
        </w:rPr>
        <w:t>1辆</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055"/>
        <w:gridCol w:w="2055"/>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gridSpan w:val="2"/>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gridSpan w:val="2"/>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标识与警示语</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42295-2022</w:t>
            </w:r>
            <w:r>
              <w:rPr>
                <w:szCs w:val="21"/>
              </w:rPr>
              <w:t>及第1号修改单</w:t>
            </w:r>
          </w:p>
        </w:tc>
      </w:tr>
      <w:tr w14:paraId="11C5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0FCA01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gridSpan w:val="2"/>
            <w:vAlign w:val="center"/>
          </w:tcPr>
          <w:p w14:paraId="1DD536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铭牌</w:t>
            </w:r>
          </w:p>
        </w:tc>
        <w:tc>
          <w:tcPr>
            <w:tcW w:w="3473" w:type="dxa"/>
            <w:vAlign w:val="center"/>
          </w:tcPr>
          <w:p w14:paraId="4EAF4A8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51BD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ED50D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gridSpan w:val="2"/>
            <w:vAlign w:val="center"/>
          </w:tcPr>
          <w:p w14:paraId="5363D0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车速限值</w:t>
            </w:r>
          </w:p>
        </w:tc>
        <w:tc>
          <w:tcPr>
            <w:tcW w:w="3473" w:type="dxa"/>
            <w:vAlign w:val="center"/>
          </w:tcPr>
          <w:p w14:paraId="5D29FC1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4F1A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4288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gridSpan w:val="2"/>
            <w:vAlign w:val="center"/>
          </w:tcPr>
          <w:p w14:paraId="7BCF50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制动性能(干态)</w:t>
            </w:r>
          </w:p>
        </w:tc>
        <w:tc>
          <w:tcPr>
            <w:tcW w:w="3473" w:type="dxa"/>
            <w:vAlign w:val="center"/>
          </w:tcPr>
          <w:p w14:paraId="18DB44F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p w14:paraId="09185FA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3565.4-2022</w:t>
            </w:r>
          </w:p>
        </w:tc>
      </w:tr>
      <w:tr w14:paraId="000B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F99EB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gridSpan w:val="2"/>
            <w:vAlign w:val="center"/>
          </w:tcPr>
          <w:p w14:paraId="1B4A108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整车质量</w:t>
            </w:r>
          </w:p>
        </w:tc>
        <w:tc>
          <w:tcPr>
            <w:tcW w:w="3473" w:type="dxa"/>
            <w:vAlign w:val="center"/>
          </w:tcPr>
          <w:p w14:paraId="24CFB28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3E2D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501C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gridSpan w:val="2"/>
            <w:vAlign w:val="center"/>
          </w:tcPr>
          <w:p w14:paraId="7FD29E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w:t>
            </w:r>
          </w:p>
        </w:tc>
        <w:tc>
          <w:tcPr>
            <w:tcW w:w="3473" w:type="dxa"/>
            <w:vAlign w:val="center"/>
          </w:tcPr>
          <w:p w14:paraId="10EFB68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p w14:paraId="49A8BDF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3565.2-2022</w:t>
            </w:r>
          </w:p>
        </w:tc>
      </w:tr>
      <w:tr w14:paraId="4E51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BCD24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gridSpan w:val="2"/>
            <w:vAlign w:val="center"/>
          </w:tcPr>
          <w:p w14:paraId="43C2A4D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车速提示音</w:t>
            </w:r>
          </w:p>
        </w:tc>
        <w:tc>
          <w:tcPr>
            <w:tcW w:w="3473" w:type="dxa"/>
            <w:vAlign w:val="center"/>
          </w:tcPr>
          <w:p w14:paraId="28D3754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5078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B9DF4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gridSpan w:val="2"/>
            <w:vAlign w:val="center"/>
          </w:tcPr>
          <w:p w14:paraId="3D0D50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互认协同充电</w:t>
            </w:r>
          </w:p>
        </w:tc>
        <w:tc>
          <w:tcPr>
            <w:tcW w:w="3473" w:type="dxa"/>
            <w:vAlign w:val="center"/>
          </w:tcPr>
          <w:p w14:paraId="14F4827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42295-2022</w:t>
            </w:r>
            <w:r>
              <w:rPr>
                <w:szCs w:val="21"/>
              </w:rPr>
              <w:t>及第1号修改单</w:t>
            </w:r>
          </w:p>
        </w:tc>
      </w:tr>
      <w:tr w14:paraId="0DCA2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39" w:type="dxa"/>
            <w:vMerge w:val="restart"/>
            <w:vAlign w:val="center"/>
          </w:tcPr>
          <w:p w14:paraId="2DD421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2055" w:type="dxa"/>
            <w:vMerge w:val="restart"/>
            <w:vAlign w:val="center"/>
          </w:tcPr>
          <w:p w14:paraId="4D2650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电气装置</w:t>
            </w:r>
          </w:p>
        </w:tc>
        <w:tc>
          <w:tcPr>
            <w:tcW w:w="2055" w:type="dxa"/>
            <w:vAlign w:val="center"/>
          </w:tcPr>
          <w:p w14:paraId="105762D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导线布线</w:t>
            </w:r>
          </w:p>
        </w:tc>
        <w:tc>
          <w:tcPr>
            <w:tcW w:w="3473" w:type="dxa"/>
            <w:vAlign w:val="center"/>
          </w:tcPr>
          <w:p w14:paraId="5B2D06A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p w14:paraId="79D7F06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42295-2022</w:t>
            </w:r>
            <w:r>
              <w:rPr>
                <w:szCs w:val="21"/>
              </w:rPr>
              <w:t>及第1号修改单</w:t>
            </w:r>
          </w:p>
        </w:tc>
      </w:tr>
      <w:tr w14:paraId="2B9E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32C0331B">
            <w:pPr>
              <w:snapToGrid w:val="0"/>
              <w:spacing w:line="440" w:lineRule="exact"/>
              <w:jc w:val="center"/>
              <w:rPr>
                <w:rFonts w:hint="eastAsia"/>
                <w:color w:val="000000"/>
                <w:szCs w:val="21"/>
                <w:vertAlign w:val="baseline"/>
                <w:lang w:val="en-US" w:eastAsia="zh-CN"/>
              </w:rPr>
            </w:pPr>
          </w:p>
        </w:tc>
        <w:tc>
          <w:tcPr>
            <w:tcW w:w="2055" w:type="dxa"/>
            <w:vMerge w:val="continue"/>
            <w:vAlign w:val="center"/>
          </w:tcPr>
          <w:p w14:paraId="14EBD477">
            <w:pPr>
              <w:snapToGrid w:val="0"/>
              <w:spacing w:line="440" w:lineRule="exact"/>
              <w:jc w:val="center"/>
              <w:rPr>
                <w:rFonts w:hint="eastAsia"/>
                <w:color w:val="000000"/>
                <w:szCs w:val="21"/>
                <w:vertAlign w:val="baseline"/>
                <w:lang w:val="en-US" w:eastAsia="zh-CN"/>
              </w:rPr>
            </w:pPr>
          </w:p>
        </w:tc>
        <w:tc>
          <w:tcPr>
            <w:tcW w:w="2055" w:type="dxa"/>
            <w:vAlign w:val="center"/>
          </w:tcPr>
          <w:p w14:paraId="76381EF8">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短路保护</w:t>
            </w:r>
          </w:p>
        </w:tc>
        <w:tc>
          <w:tcPr>
            <w:tcW w:w="3473" w:type="dxa"/>
            <w:vAlign w:val="center"/>
          </w:tcPr>
          <w:p w14:paraId="4EF32F6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p w14:paraId="71F2395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42295-2022</w:t>
            </w:r>
            <w:r>
              <w:rPr>
                <w:szCs w:val="21"/>
              </w:rPr>
              <w:t>及第1号修改单</w:t>
            </w:r>
          </w:p>
        </w:tc>
      </w:tr>
      <w:tr w14:paraId="527E3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6B83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gridSpan w:val="2"/>
            <w:vAlign w:val="center"/>
          </w:tcPr>
          <w:p w14:paraId="129C88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淋水涉水</w:t>
            </w:r>
          </w:p>
        </w:tc>
        <w:tc>
          <w:tcPr>
            <w:tcW w:w="3473" w:type="dxa"/>
            <w:vAlign w:val="center"/>
          </w:tcPr>
          <w:p w14:paraId="2776AD7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p w14:paraId="33B4F55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4208-2017</w:t>
            </w:r>
          </w:p>
        </w:tc>
      </w:tr>
      <w:tr w14:paraId="3631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51EB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gridSpan w:val="2"/>
            <w:vAlign w:val="center"/>
          </w:tcPr>
          <w:p w14:paraId="179908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对触及带电部分的防护</w:t>
            </w:r>
          </w:p>
        </w:tc>
        <w:tc>
          <w:tcPr>
            <w:tcW w:w="3473" w:type="dxa"/>
            <w:vAlign w:val="center"/>
          </w:tcPr>
          <w:p w14:paraId="2A7379F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42295-2022</w:t>
            </w:r>
            <w:r>
              <w:rPr>
                <w:szCs w:val="21"/>
              </w:rPr>
              <w:t>及第1号修改单</w:t>
            </w:r>
          </w:p>
          <w:p w14:paraId="4DE76C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A8E7B1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4208-2017</w:t>
            </w:r>
          </w:p>
        </w:tc>
      </w:tr>
      <w:tr w14:paraId="254D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E335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gridSpan w:val="2"/>
            <w:vAlign w:val="center"/>
          </w:tcPr>
          <w:p w14:paraId="5A35F15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连接</w:t>
            </w:r>
          </w:p>
        </w:tc>
        <w:tc>
          <w:tcPr>
            <w:tcW w:w="3473" w:type="dxa"/>
            <w:vAlign w:val="center"/>
          </w:tcPr>
          <w:p w14:paraId="77C2ABD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42295-2022</w:t>
            </w:r>
            <w:r>
              <w:rPr>
                <w:szCs w:val="21"/>
              </w:rPr>
              <w:t>及第1号修改单</w:t>
            </w:r>
          </w:p>
        </w:tc>
      </w:tr>
      <w:tr w14:paraId="665F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3AB01C7">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13</w:t>
            </w:r>
          </w:p>
        </w:tc>
        <w:tc>
          <w:tcPr>
            <w:tcW w:w="4110" w:type="dxa"/>
            <w:gridSpan w:val="2"/>
            <w:vAlign w:val="center"/>
          </w:tcPr>
          <w:p w14:paraId="0D026A92">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短路防护</w:t>
            </w:r>
          </w:p>
        </w:tc>
        <w:tc>
          <w:tcPr>
            <w:tcW w:w="3473" w:type="dxa"/>
            <w:vAlign w:val="center"/>
          </w:tcPr>
          <w:p w14:paraId="5858E46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42295-2022</w:t>
            </w:r>
            <w:r>
              <w:rPr>
                <w:szCs w:val="21"/>
              </w:rPr>
              <w:t>及第1号修改单</w:t>
            </w:r>
          </w:p>
        </w:tc>
      </w:tr>
      <w:tr w14:paraId="2C42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229712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14</w:t>
            </w:r>
          </w:p>
        </w:tc>
        <w:tc>
          <w:tcPr>
            <w:tcW w:w="4110" w:type="dxa"/>
            <w:gridSpan w:val="2"/>
            <w:vAlign w:val="center"/>
          </w:tcPr>
          <w:p w14:paraId="49FD66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导线</w:t>
            </w:r>
          </w:p>
        </w:tc>
        <w:tc>
          <w:tcPr>
            <w:tcW w:w="3473" w:type="dxa"/>
            <w:vAlign w:val="center"/>
          </w:tcPr>
          <w:p w14:paraId="775D969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42295-2022</w:t>
            </w:r>
            <w:r>
              <w:rPr>
                <w:szCs w:val="21"/>
              </w:rPr>
              <w:t>及第1号修改单</w:t>
            </w:r>
          </w:p>
          <w:p w14:paraId="4D7ABE8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3956-2008</w:t>
            </w:r>
          </w:p>
        </w:tc>
      </w:tr>
      <w:tr w14:paraId="1489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70A6EF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15</w:t>
            </w:r>
          </w:p>
        </w:tc>
        <w:tc>
          <w:tcPr>
            <w:tcW w:w="4110" w:type="dxa"/>
            <w:gridSpan w:val="2"/>
            <w:vAlign w:val="center"/>
          </w:tcPr>
          <w:p w14:paraId="79334B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反射器、照明和鸣号装置-反射器-安装</w:t>
            </w:r>
          </w:p>
        </w:tc>
        <w:tc>
          <w:tcPr>
            <w:tcW w:w="3473" w:type="dxa"/>
            <w:vAlign w:val="center"/>
          </w:tcPr>
          <w:p w14:paraId="35B9AE8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2216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358C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16</w:t>
            </w:r>
          </w:p>
        </w:tc>
        <w:tc>
          <w:tcPr>
            <w:tcW w:w="4110" w:type="dxa"/>
            <w:gridSpan w:val="2"/>
            <w:vAlign w:val="center"/>
          </w:tcPr>
          <w:p w14:paraId="0EC641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反射器、照明和鸣号装置-照明-安装</w:t>
            </w:r>
          </w:p>
        </w:tc>
        <w:tc>
          <w:tcPr>
            <w:tcW w:w="3473" w:type="dxa"/>
            <w:vAlign w:val="center"/>
          </w:tcPr>
          <w:p w14:paraId="349D739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3D494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82647E">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17</w:t>
            </w:r>
          </w:p>
        </w:tc>
        <w:tc>
          <w:tcPr>
            <w:tcW w:w="4110" w:type="dxa"/>
            <w:gridSpan w:val="2"/>
            <w:vAlign w:val="center"/>
          </w:tcPr>
          <w:p w14:paraId="3BBB447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反射器、照明和鸣号装置-鸣号装置-安装</w:t>
            </w:r>
          </w:p>
        </w:tc>
        <w:tc>
          <w:tcPr>
            <w:tcW w:w="3473" w:type="dxa"/>
            <w:vAlign w:val="center"/>
          </w:tcPr>
          <w:p w14:paraId="04F8D27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bookmarkStart w:id="0" w:name="_GoBack"/>
      <w:bookmarkEnd w:id="0"/>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17761-2024电动自行车安全技术规范</w:t>
      </w:r>
    </w:p>
    <w:p w14:paraId="13759435">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 42295-2022</w:t>
      </w:r>
      <w:r>
        <w:rPr>
          <w:szCs w:val="21"/>
        </w:rPr>
        <w:t>电动自行车电气安全要求</w:t>
      </w:r>
      <w:r>
        <w:rPr>
          <w:color w:val="000000"/>
          <w:szCs w:val="21"/>
        </w:rPr>
        <w:t>及第1号修改单</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A2D0A7-95B4-4D70-B35C-F73681A31C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67B7FB6-458C-4F8A-8B12-E7068DDECAE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222075"/>
    <w:rsid w:val="3AA82343"/>
    <w:rsid w:val="3BBD205C"/>
    <w:rsid w:val="3C9E39FD"/>
    <w:rsid w:val="3E4F5B92"/>
    <w:rsid w:val="44937F9B"/>
    <w:rsid w:val="4721404E"/>
    <w:rsid w:val="4BE478F9"/>
    <w:rsid w:val="52186D1D"/>
    <w:rsid w:val="522E2F34"/>
    <w:rsid w:val="5551190C"/>
    <w:rsid w:val="5A567682"/>
    <w:rsid w:val="5C0748DB"/>
    <w:rsid w:val="625C73EB"/>
    <w:rsid w:val="660364FC"/>
    <w:rsid w:val="684A6664"/>
    <w:rsid w:val="6A7E6BAB"/>
    <w:rsid w:val="6A811342"/>
    <w:rsid w:val="6B681DC7"/>
    <w:rsid w:val="6BD55B53"/>
    <w:rsid w:val="702B4DF4"/>
    <w:rsid w:val="72321ACB"/>
    <w:rsid w:val="75B01AD0"/>
    <w:rsid w:val="77A17C83"/>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851</Words>
  <Characters>1193</Characters>
  <Lines>0</Lines>
  <Paragraphs>0</Paragraphs>
  <TotalTime>0</TotalTime>
  <ScaleCrop>false</ScaleCrop>
  <LinksUpToDate>false</LinksUpToDate>
  <CharactersWithSpaces>1227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2026-01-26T06:15:18Z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672A041B41B6493295B9FF3D31886804_13</vt:lpwstr>
  </property>
  <property fmtid="{D5CDD505-2E9C-101B-9397-08002B2CF9AE}" pid="4" name="KSOTemplateDocerSaveRecord">
    <vt:lpwstr>eyJoZGlkIjoiYzc5OTIyYjZlMjJmMmZjNWQxMTU1ZjJlZDkxZWM3OWUiLCJ1c2VySWQiOiIxNDQ1NjU1MDYxIn0=</vt:lpwstr>
  </property>
</Properties>
</file>