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cs="宋体"/>
          <w:b/>
          <w:bCs/>
          <w:color w:val="auto"/>
          <w:sz w:val="32"/>
          <w:szCs w:val="32"/>
          <w:lang w:val="en-US" w:eastAsia="zh-CN"/>
        </w:rPr>
        <w:t>同江市</w:t>
      </w:r>
      <w:bookmarkStart w:id="0" w:name="_GoBack"/>
      <w:bookmarkEnd w:id="0"/>
      <w:r>
        <w:rPr>
          <w:rFonts w:ascii="宋体" w:hAnsi="宋体" w:eastAsia="宋体" w:cs="宋体"/>
          <w:b/>
          <w:color w:val="auto"/>
          <w:sz w:val="32"/>
          <w:u w:color="auto"/>
        </w:rPr>
        <w:t>电线电缆</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40m</w:t>
      </w:r>
      <w:r>
        <w:rPr>
          <w:color w:val="000000"/>
          <w:szCs w:val="21"/>
        </w:rPr>
        <w:t>，其中</w:t>
      </w:r>
      <w:r>
        <w:rPr>
          <w:rFonts w:hint="eastAsia"/>
          <w:color w:val="auto"/>
          <w:szCs w:val="21"/>
          <w:lang w:val="en-US" w:eastAsia="zh-CN"/>
        </w:rPr>
        <w:t>20m</w:t>
      </w:r>
      <w:r>
        <w:rPr>
          <w:color w:val="000000"/>
          <w:szCs w:val="21"/>
        </w:rPr>
        <w:t>作为检验样品</w:t>
      </w:r>
      <w:r>
        <w:rPr>
          <w:rFonts w:hint="eastAsia"/>
          <w:color w:val="000000"/>
          <w:szCs w:val="21"/>
          <w:lang w:eastAsia="zh-CN"/>
        </w:rPr>
        <w:t>，</w:t>
      </w:r>
      <w:r>
        <w:rPr>
          <w:rFonts w:hint="eastAsia"/>
          <w:color w:val="auto"/>
          <w:szCs w:val="21"/>
          <w:lang w:val="en-US" w:eastAsia="zh-CN"/>
        </w:rPr>
        <w:t>20m</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3819"/>
        <w:gridCol w:w="3220"/>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3819"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220"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3819"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导体电阻</w:t>
            </w:r>
          </w:p>
        </w:tc>
        <w:tc>
          <w:tcPr>
            <w:tcW w:w="3220" w:type="dxa"/>
            <w:shd w:val="clear" w:color="auto" w:fill="auto"/>
            <w:vAlign w:val="center"/>
          </w:tcPr>
          <w:p w14:paraId="47812F46">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5013.2-2008</w:t>
            </w:r>
          </w:p>
          <w:p w14:paraId="1BEA1993">
            <w:pPr>
              <w:snapToGrid w:val="0"/>
              <w:spacing w:line="240" w:lineRule="auto"/>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5023.2-2008</w:t>
            </w:r>
          </w:p>
        </w:tc>
      </w:tr>
      <w:tr w14:paraId="58EBF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5C439EE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3819" w:type="dxa"/>
            <w:vAlign w:val="center"/>
          </w:tcPr>
          <w:p w14:paraId="7DF7A4F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绝缘厚度</w:t>
            </w:r>
          </w:p>
        </w:tc>
        <w:tc>
          <w:tcPr>
            <w:tcW w:w="3220" w:type="dxa"/>
            <w:shd w:val="clear" w:color="auto" w:fill="auto"/>
            <w:vAlign w:val="center"/>
          </w:tcPr>
          <w:p w14:paraId="2D64F718">
            <w:pPr>
              <w:snapToGrid w:val="0"/>
              <w:spacing w:line="240" w:lineRule="auto"/>
              <w:jc w:val="center"/>
              <w:rPr>
                <w:rFonts w:hint="default" w:eastAsia="宋体"/>
                <w:color w:val="000000"/>
                <w:szCs w:val="21"/>
                <w:vertAlign w:val="baseline"/>
                <w:lang w:val="en-US" w:eastAsia="zh-CN"/>
              </w:rPr>
            </w:pPr>
            <w:r>
              <w:rPr>
                <w:rFonts w:ascii="Times New Roman" w:hAnsi="Times New Roman" w:eastAsia="宋体" w:cs="Times New Roman"/>
                <w:snapToGrid/>
                <w:lang w:val="de-DE" w:eastAsia="zh-CN"/>
              </w:rPr>
              <w:t>GB/T 5013.2</w:t>
            </w:r>
            <w:r>
              <w:rPr>
                <w:rFonts w:hint="eastAsia" w:eastAsia="宋体" w:cs="Times New Roman"/>
                <w:snapToGrid/>
                <w:lang w:val="en-US" w:eastAsia="zh-CN"/>
              </w:rPr>
              <w:t>-</w:t>
            </w:r>
            <w:r>
              <w:rPr>
                <w:rFonts w:ascii="Times New Roman" w:hAnsi="Times New Roman" w:eastAsia="宋体" w:cs="Times New Roman"/>
                <w:snapToGrid/>
                <w:lang w:val="de-DE" w:eastAsia="zh-CN"/>
              </w:rPr>
              <w:t>2008</w:t>
            </w:r>
          </w:p>
          <w:p w14:paraId="2CAC9712">
            <w:pPr>
              <w:snapToGrid w:val="0"/>
              <w:spacing w:line="240" w:lineRule="auto"/>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5023.2-2008</w:t>
            </w:r>
          </w:p>
        </w:tc>
      </w:tr>
      <w:tr w14:paraId="22946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200FF41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3819" w:type="dxa"/>
            <w:vAlign w:val="center"/>
          </w:tcPr>
          <w:p w14:paraId="517BC40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护套厚度</w:t>
            </w:r>
          </w:p>
        </w:tc>
        <w:tc>
          <w:tcPr>
            <w:tcW w:w="3220" w:type="dxa"/>
            <w:shd w:val="clear" w:color="auto" w:fill="auto"/>
            <w:vAlign w:val="center"/>
          </w:tcPr>
          <w:p w14:paraId="4440A1F4">
            <w:pPr>
              <w:snapToGrid w:val="0"/>
              <w:spacing w:line="240" w:lineRule="auto"/>
              <w:jc w:val="center"/>
              <w:rPr>
                <w:rFonts w:hint="default" w:eastAsia="宋体"/>
                <w:color w:val="000000"/>
                <w:szCs w:val="21"/>
                <w:vertAlign w:val="baseline"/>
                <w:lang w:val="en-US" w:eastAsia="zh-CN"/>
              </w:rPr>
            </w:pPr>
            <w:r>
              <w:rPr>
                <w:rFonts w:ascii="Times New Roman" w:hAnsi="Times New Roman" w:eastAsia="宋体" w:cs="Times New Roman"/>
                <w:snapToGrid/>
                <w:lang w:val="de-DE" w:eastAsia="zh-CN"/>
              </w:rPr>
              <w:t>GB/T 5013.2</w:t>
            </w:r>
            <w:r>
              <w:rPr>
                <w:rFonts w:hint="eastAsia" w:eastAsia="宋体" w:cs="Times New Roman"/>
                <w:snapToGrid/>
                <w:lang w:val="en-US" w:eastAsia="zh-CN"/>
              </w:rPr>
              <w:t>-</w:t>
            </w:r>
            <w:r>
              <w:rPr>
                <w:rFonts w:ascii="Times New Roman" w:hAnsi="Times New Roman" w:eastAsia="宋体" w:cs="Times New Roman"/>
                <w:snapToGrid/>
                <w:lang w:val="de-DE" w:eastAsia="zh-CN"/>
              </w:rPr>
              <w:t>2008</w:t>
            </w:r>
          </w:p>
          <w:p w14:paraId="352BC4C7">
            <w:pPr>
              <w:snapToGrid w:val="0"/>
              <w:spacing w:line="240" w:lineRule="auto"/>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5023.2-2008</w:t>
            </w:r>
          </w:p>
        </w:tc>
      </w:tr>
      <w:tr w14:paraId="6133D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6E0F71F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3819" w:type="dxa"/>
            <w:vAlign w:val="center"/>
          </w:tcPr>
          <w:p w14:paraId="78AB80C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老化前绝缘抗张强度</w:t>
            </w:r>
          </w:p>
        </w:tc>
        <w:tc>
          <w:tcPr>
            <w:tcW w:w="3220" w:type="dxa"/>
            <w:shd w:val="clear" w:color="auto" w:fill="auto"/>
            <w:vAlign w:val="center"/>
          </w:tcPr>
          <w:p w14:paraId="0B6C6A7A">
            <w:pPr>
              <w:snapToGrid w:val="0"/>
              <w:spacing w:line="240" w:lineRule="auto"/>
              <w:jc w:val="center"/>
              <w:rPr>
                <w:rFonts w:hint="eastAsia"/>
                <w:color w:val="000000"/>
                <w:szCs w:val="21"/>
                <w:lang w:val="en-US" w:eastAsia="zh-CN"/>
              </w:rPr>
            </w:pPr>
            <w:r>
              <w:rPr>
                <w:rFonts w:hint="eastAsia"/>
                <w:color w:val="000000"/>
                <w:szCs w:val="21"/>
                <w:lang w:val="en-US" w:eastAsia="zh-CN"/>
              </w:rPr>
              <w:t>GB/T 2951.1-1997</w:t>
            </w:r>
          </w:p>
          <w:p w14:paraId="69325C5F">
            <w:pPr>
              <w:snapToGrid w:val="0"/>
              <w:spacing w:line="240" w:lineRule="auto"/>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lang w:val="en-US" w:eastAsia="zh-CN"/>
              </w:rPr>
              <w:t>GB/T 2951.11-2008</w:t>
            </w:r>
          </w:p>
        </w:tc>
      </w:tr>
      <w:tr w14:paraId="215A1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0B6C2AB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3819" w:type="dxa"/>
            <w:vAlign w:val="center"/>
          </w:tcPr>
          <w:p w14:paraId="49D5723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老化前绝缘断裂伸长率</w:t>
            </w:r>
          </w:p>
        </w:tc>
        <w:tc>
          <w:tcPr>
            <w:tcW w:w="3220" w:type="dxa"/>
            <w:shd w:val="clear" w:color="auto" w:fill="auto"/>
            <w:vAlign w:val="center"/>
          </w:tcPr>
          <w:p w14:paraId="2DD182E2">
            <w:pPr>
              <w:snapToGrid w:val="0"/>
              <w:spacing w:line="240" w:lineRule="auto"/>
              <w:jc w:val="center"/>
              <w:rPr>
                <w:rFonts w:hint="eastAsia"/>
                <w:color w:val="000000"/>
                <w:szCs w:val="21"/>
                <w:lang w:val="en-US" w:eastAsia="zh-CN"/>
              </w:rPr>
            </w:pPr>
            <w:r>
              <w:rPr>
                <w:rFonts w:hint="eastAsia"/>
                <w:color w:val="000000"/>
                <w:szCs w:val="21"/>
                <w:lang w:val="en-US" w:eastAsia="zh-CN"/>
              </w:rPr>
              <w:t>GB/T 2951.1-1997</w:t>
            </w:r>
          </w:p>
          <w:p w14:paraId="1CEFB74A">
            <w:pPr>
              <w:snapToGrid w:val="0"/>
              <w:spacing w:line="240" w:lineRule="auto"/>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lang w:val="en-US" w:eastAsia="zh-CN"/>
              </w:rPr>
              <w:t>GB/T 2951.11-2008</w:t>
            </w:r>
          </w:p>
        </w:tc>
      </w:tr>
      <w:tr w14:paraId="427FF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7736760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3819" w:type="dxa"/>
            <w:vAlign w:val="center"/>
          </w:tcPr>
          <w:p w14:paraId="239FD8C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老化前护套抗张强度</w:t>
            </w:r>
          </w:p>
        </w:tc>
        <w:tc>
          <w:tcPr>
            <w:tcW w:w="3220" w:type="dxa"/>
            <w:shd w:val="clear" w:color="auto" w:fill="auto"/>
            <w:vAlign w:val="center"/>
          </w:tcPr>
          <w:p w14:paraId="5296E1DB">
            <w:pPr>
              <w:snapToGrid w:val="0"/>
              <w:spacing w:line="240" w:lineRule="auto"/>
              <w:jc w:val="center"/>
              <w:rPr>
                <w:rFonts w:hint="eastAsia"/>
                <w:color w:val="000000"/>
                <w:szCs w:val="21"/>
                <w:lang w:val="en-US" w:eastAsia="zh-CN"/>
              </w:rPr>
            </w:pPr>
            <w:r>
              <w:rPr>
                <w:rFonts w:hint="eastAsia"/>
                <w:color w:val="000000"/>
                <w:szCs w:val="21"/>
                <w:lang w:val="en-US" w:eastAsia="zh-CN"/>
              </w:rPr>
              <w:t>GB/T 2951.1-1997</w:t>
            </w:r>
          </w:p>
          <w:p w14:paraId="64687DA6">
            <w:pPr>
              <w:snapToGrid w:val="0"/>
              <w:spacing w:line="240" w:lineRule="auto"/>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lang w:val="en-US" w:eastAsia="zh-CN"/>
              </w:rPr>
              <w:t>GB/T 2951.11-2008</w:t>
            </w:r>
          </w:p>
        </w:tc>
      </w:tr>
      <w:tr w14:paraId="1C811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2F7D0E7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3819" w:type="dxa"/>
            <w:vAlign w:val="center"/>
          </w:tcPr>
          <w:p w14:paraId="21360CE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老化前护套断裂伸长率</w:t>
            </w:r>
          </w:p>
        </w:tc>
        <w:tc>
          <w:tcPr>
            <w:tcW w:w="3220" w:type="dxa"/>
            <w:shd w:val="clear" w:color="auto" w:fill="auto"/>
            <w:vAlign w:val="center"/>
          </w:tcPr>
          <w:p w14:paraId="42D63159">
            <w:pPr>
              <w:snapToGrid w:val="0"/>
              <w:spacing w:line="240" w:lineRule="auto"/>
              <w:jc w:val="center"/>
              <w:rPr>
                <w:rFonts w:hint="eastAsia"/>
                <w:color w:val="000000"/>
                <w:szCs w:val="21"/>
                <w:lang w:val="en-US" w:eastAsia="zh-CN"/>
              </w:rPr>
            </w:pPr>
            <w:r>
              <w:rPr>
                <w:rFonts w:hint="eastAsia"/>
                <w:color w:val="000000"/>
                <w:szCs w:val="21"/>
                <w:lang w:val="en-US" w:eastAsia="zh-CN"/>
              </w:rPr>
              <w:t>GB/T 2951.1-1997</w:t>
            </w:r>
          </w:p>
          <w:p w14:paraId="57FD2144">
            <w:pPr>
              <w:snapToGrid w:val="0"/>
              <w:spacing w:line="240" w:lineRule="auto"/>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lang w:val="en-US" w:eastAsia="zh-CN"/>
              </w:rPr>
              <w:t>GB/T 2951.11-2008</w:t>
            </w:r>
          </w:p>
        </w:tc>
      </w:tr>
      <w:tr w14:paraId="02DA7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4E8860C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3819" w:type="dxa"/>
            <w:vAlign w:val="center"/>
          </w:tcPr>
          <w:p w14:paraId="7719149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不延燃试验</w:t>
            </w:r>
          </w:p>
        </w:tc>
        <w:tc>
          <w:tcPr>
            <w:tcW w:w="3220" w:type="dxa"/>
            <w:shd w:val="clear" w:color="auto" w:fill="auto"/>
            <w:vAlign w:val="center"/>
          </w:tcPr>
          <w:p w14:paraId="22A49FD5">
            <w:pPr>
              <w:snapToGrid w:val="0"/>
              <w:spacing w:line="240" w:lineRule="auto"/>
              <w:jc w:val="center"/>
              <w:rPr>
                <w:rFonts w:hint="eastAsia"/>
                <w:color w:val="000000"/>
                <w:szCs w:val="21"/>
                <w:lang w:val="en-US" w:eastAsia="zh-CN"/>
              </w:rPr>
            </w:pPr>
            <w:r>
              <w:rPr>
                <w:rFonts w:hint="eastAsia"/>
                <w:color w:val="000000"/>
                <w:szCs w:val="21"/>
                <w:lang w:val="en-US" w:eastAsia="zh-CN"/>
              </w:rPr>
              <w:t>GB/T 18380.1-2001</w:t>
            </w:r>
          </w:p>
          <w:p w14:paraId="55CE98EE">
            <w:pPr>
              <w:snapToGrid w:val="0"/>
              <w:spacing w:line="240" w:lineRule="auto"/>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lang w:val="en-US" w:eastAsia="zh-CN"/>
              </w:rPr>
              <w:t>GB/T 18380.12-2008</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505D92E7">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JB/T 8734.1-2016额定电压450/750V及以下聚氯乙烯绝缘电缆电线和软线 第1部分：一般规定</w:t>
      </w:r>
    </w:p>
    <w:p w14:paraId="47FB6CED">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JB/T 8734.2-2016额定电压450/750V及以下聚氯乙烯绝缘电缆电线和软线 第2部分：固定布线用电缆电线</w:t>
      </w:r>
    </w:p>
    <w:p w14:paraId="67492E41">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JB/T 8734.3-2016额定电压450/750V及以下聚氯乙烯绝缘电缆电线和软线 第3部分：连接用软电线和软电缆</w:t>
      </w:r>
    </w:p>
    <w:p w14:paraId="73853F3D">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JB/T 8734.4-2016额定电压450/750V及以下聚氯乙烯绝缘电缆电线和软线 第4部分：安装用电线</w:t>
      </w:r>
    </w:p>
    <w:p w14:paraId="50A1DC39">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JB/T 8734.5-2016额定电压450/750V及以下聚氯乙烯绝缘电缆电线和软线 第5部分：屏蔽电线</w:t>
      </w:r>
    </w:p>
    <w:p w14:paraId="42657901">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JB/T 8734.6-2016额定电压450/750V及以下聚氯乙烯绝缘电缆电线和软线 第6部分：电梯电缆</w:t>
      </w:r>
    </w:p>
    <w:p w14:paraId="17413571">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JB/T 8735.1-2016额定电压450/750V及以下橡皮绝缘软线和软电缆 第1部分:一般要求</w:t>
      </w:r>
    </w:p>
    <w:p w14:paraId="493926E3">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JB/T 8735.2-2016额定电压450/750V及以下橡皮绝缘软线和软电缆 第2部分:通用橡套软电缆</w:t>
      </w:r>
    </w:p>
    <w:p w14:paraId="2DAD0198">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JB/T 8735.3-2016额定电压450/750V及以下橡皮绝缘软线和软电缆 第3部分:橡皮绝缘编织软电线</w:t>
      </w:r>
    </w:p>
    <w:p w14:paraId="64942B7A">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GB/T 5013.1-2008额定电压450/750V及以下橡皮绝缘电缆 第1部分：一般要求</w:t>
      </w:r>
    </w:p>
    <w:p w14:paraId="1F2537DC">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GB/T 5013.3-2008额定电压450/750V及以下橡皮绝缘电缆 第3部分：耐热硅橡胶绝缘电缆</w:t>
      </w:r>
    </w:p>
    <w:p w14:paraId="44D2B7CC">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GB/T 5013.4-2008额定电压450/750V及以下橡皮绝缘电缆 第4部分：软线和软电缆</w:t>
      </w:r>
    </w:p>
    <w:p w14:paraId="6E327601">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GB/T 5013.5-2008额定电压450/750V及以下橡皮绝缘电缆 第5部分：电梯电缆</w:t>
      </w:r>
    </w:p>
    <w:p w14:paraId="5FDE2384">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GB/T 5013.6-2008额定电压450/750V及以下橡皮绝缘电缆 第6部分:电焊机电缆</w:t>
      </w:r>
    </w:p>
    <w:p w14:paraId="5E9F7DD3">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GB/T 5013.7-2008额定电压450/750V及以下橡皮绝缘电缆 第7部分：耐热乙烯-乙酸乙烯酯橡皮绝缘电缆</w:t>
      </w:r>
    </w:p>
    <w:p w14:paraId="468E0DD9">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GB/T 5023.1-2008额定电压450/750V及以下聚氯乙烯绝缘电缆 第1部分：一般要求</w:t>
      </w:r>
    </w:p>
    <w:p w14:paraId="30306002">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GB/T 5023.3-2008额定电压450/750V及以下聚氯乙烯绝缘电缆 第3部分：固定布线用无护套电缆</w:t>
      </w:r>
    </w:p>
    <w:p w14:paraId="5BD240A4">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GB/T 5023.4-2008额定电压450/750V及以下聚氯乙烯绝缘电缆 第4部分：固定布线用护套电缆</w:t>
      </w:r>
    </w:p>
    <w:p w14:paraId="192FC0C6">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GB/T 5023.5-2008额定电压450/750V及以下聚氯乙烯绝缘电缆 第5部分：软电缆（软线）</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CB875FE-C031-4AD7-84A6-6A8E12E9A4F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D9BB819E-73E2-4479-8254-FECF34B70F2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2397CB2"/>
    <w:rsid w:val="04333FF8"/>
    <w:rsid w:val="0D19796D"/>
    <w:rsid w:val="0EB201FE"/>
    <w:rsid w:val="19E4761E"/>
    <w:rsid w:val="1B403722"/>
    <w:rsid w:val="1C0910BF"/>
    <w:rsid w:val="1CF163A7"/>
    <w:rsid w:val="21EE1107"/>
    <w:rsid w:val="25DF3AF4"/>
    <w:rsid w:val="27701672"/>
    <w:rsid w:val="2ACD3FAF"/>
    <w:rsid w:val="369B4675"/>
    <w:rsid w:val="3AA82343"/>
    <w:rsid w:val="3BBD205C"/>
    <w:rsid w:val="3C9E39FD"/>
    <w:rsid w:val="42674595"/>
    <w:rsid w:val="44937F9B"/>
    <w:rsid w:val="4721404E"/>
    <w:rsid w:val="522E2F34"/>
    <w:rsid w:val="5551190C"/>
    <w:rsid w:val="5A567682"/>
    <w:rsid w:val="5C0748DB"/>
    <w:rsid w:val="625C73EB"/>
    <w:rsid w:val="63A32486"/>
    <w:rsid w:val="660364FC"/>
    <w:rsid w:val="684A6664"/>
    <w:rsid w:val="6A7E6BAB"/>
    <w:rsid w:val="6A811342"/>
    <w:rsid w:val="6BD55B53"/>
    <w:rsid w:val="6EBF4666"/>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1244</Words>
  <Characters>1852</Characters>
  <Lines>0</Lines>
  <Paragraphs>0</Paragraphs>
  <TotalTime>1</TotalTime>
  <ScaleCrop>false</ScaleCrop>
  <LinksUpToDate>false</LinksUpToDate>
  <CharactersWithSpaces>1909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2026-01-22T02:38:01Z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88979C0B451F47A8ACA3D5244363BCE4_13</vt:lpwstr>
  </property>
  <property fmtid="{D5CDD505-2E9C-101B-9397-08002B2CF9AE}" pid="4" name="KSOTemplateDocerSaveRecord">
    <vt:lpwstr>eyJoZGlkIjoiYzc5OTIyYjZlMjJmMmZjNWQxMTU1ZjJlZDkxZWM3OWUiLCJ1c2VySWQiOiIxNDQ1NjU1MDYxIn0=</vt:lpwstr>
  </property>
</Properties>
</file>