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溶剂型木器涂料</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48640C">
      <w:pPr>
        <w:snapToGrid w:val="0"/>
        <w:spacing w:line="440" w:lineRule="exact"/>
        <w:ind w:firstLine="420" w:firstLineChars="200"/>
        <w:rPr>
          <w:color w:val="000000"/>
          <w:szCs w:val="21"/>
        </w:rPr>
      </w:pPr>
      <w:r>
        <w:rPr>
          <w:color w:val="000000"/>
          <w:szCs w:val="21"/>
        </w:rPr>
        <w:t>每类产品抽取样品二组，其中一组作为检验样品，另一组作为备用样品。</w:t>
      </w:r>
    </w:p>
    <w:p w14:paraId="0C2349F9">
      <w:pPr>
        <w:snapToGrid w:val="0"/>
        <w:spacing w:line="440" w:lineRule="exact"/>
        <w:ind w:firstLine="420" w:firstLineChars="200"/>
        <w:rPr>
          <w:szCs w:val="21"/>
        </w:rPr>
      </w:pPr>
      <w:r>
        <w:rPr>
          <w:color w:val="000000"/>
          <w:szCs w:val="21"/>
        </w:rPr>
        <w:t>独立包装产品质量≤5kg时，随机抽两组。在贮罐、大桶或其他较大容器中抽取样品。由于涂</w:t>
      </w:r>
      <w:r>
        <w:rPr>
          <w:szCs w:val="21"/>
        </w:rPr>
        <w:t>料易产生分层、沉底等情况，取样前应使用合适的搅拌工具将样品搅拌均匀，抽样量见表1。</w:t>
      </w:r>
    </w:p>
    <w:p w14:paraId="49AC80AB">
      <w:pPr>
        <w:spacing w:line="360" w:lineRule="auto"/>
        <w:ind w:firstLine="420" w:firstLineChars="200"/>
        <w:jc w:val="center"/>
        <w:rPr>
          <w:szCs w:val="21"/>
        </w:rPr>
      </w:pPr>
      <w:r>
        <w:rPr>
          <w:szCs w:val="21"/>
        </w:rPr>
        <w:t>表1 抽样数量表</w:t>
      </w:r>
    </w:p>
    <w:tbl>
      <w:tblPr>
        <w:tblStyle w:val="4"/>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6270"/>
      </w:tblGrid>
      <w:tr w14:paraId="7274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14:paraId="4778F51C">
            <w:pPr>
              <w:snapToGrid w:val="0"/>
              <w:jc w:val="center"/>
              <w:rPr>
                <w:szCs w:val="21"/>
              </w:rPr>
            </w:pPr>
            <w:r>
              <w:rPr>
                <w:szCs w:val="21"/>
              </w:rPr>
              <w:t>产品种类</w:t>
            </w:r>
          </w:p>
        </w:tc>
        <w:tc>
          <w:tcPr>
            <w:tcW w:w="6270" w:type="dxa"/>
            <w:noWrap w:val="0"/>
            <w:vAlign w:val="center"/>
          </w:tcPr>
          <w:p w14:paraId="792CD641">
            <w:pPr>
              <w:snapToGrid w:val="0"/>
              <w:jc w:val="center"/>
              <w:rPr>
                <w:szCs w:val="21"/>
              </w:rPr>
            </w:pPr>
            <w:r>
              <w:rPr>
                <w:szCs w:val="21"/>
              </w:rPr>
              <w:t>抽样数量</w:t>
            </w:r>
          </w:p>
        </w:tc>
      </w:tr>
      <w:tr w14:paraId="5D38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14:paraId="0765DCFC">
            <w:pPr>
              <w:snapToGrid w:val="0"/>
              <w:jc w:val="center"/>
              <w:rPr>
                <w:szCs w:val="21"/>
              </w:rPr>
            </w:pPr>
            <w:r>
              <w:rPr>
                <w:szCs w:val="21"/>
              </w:rPr>
              <w:t>醇酸</w:t>
            </w:r>
            <w:r>
              <w:rPr>
                <w:rFonts w:hint="eastAsia"/>
                <w:color w:val="000000"/>
                <w:szCs w:val="21"/>
                <w:lang w:val="en-US" w:eastAsia="zh-CN"/>
              </w:rPr>
              <w:t>树脂</w:t>
            </w:r>
            <w:r>
              <w:rPr>
                <w:szCs w:val="21"/>
              </w:rPr>
              <w:t>涂料</w:t>
            </w:r>
          </w:p>
        </w:tc>
        <w:tc>
          <w:tcPr>
            <w:tcW w:w="6270" w:type="dxa"/>
            <w:noWrap w:val="0"/>
            <w:vAlign w:val="center"/>
          </w:tcPr>
          <w:p w14:paraId="22D1E944">
            <w:pPr>
              <w:snapToGrid w:val="0"/>
              <w:jc w:val="left"/>
              <w:rPr>
                <w:szCs w:val="21"/>
              </w:rPr>
            </w:pPr>
            <w:r>
              <w:rPr>
                <w:szCs w:val="21"/>
              </w:rPr>
              <w:t>主剂：2kg/桶×2桶，如有稀释剂按配比抽取样品2份</w:t>
            </w:r>
          </w:p>
        </w:tc>
      </w:tr>
      <w:tr w14:paraId="7727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14:paraId="57DE6A3D">
            <w:pPr>
              <w:snapToGrid w:val="0"/>
              <w:jc w:val="center"/>
              <w:rPr>
                <w:szCs w:val="21"/>
              </w:rPr>
            </w:pPr>
            <w:r>
              <w:rPr>
                <w:rFonts w:hint="eastAsia"/>
                <w:color w:val="000000"/>
                <w:szCs w:val="21"/>
                <w:lang w:val="en-US" w:eastAsia="zh-CN"/>
              </w:rPr>
              <w:t>室内装饰装修用溶剂型醇酸木器涂料</w:t>
            </w:r>
          </w:p>
        </w:tc>
        <w:tc>
          <w:tcPr>
            <w:tcW w:w="6270" w:type="dxa"/>
            <w:noWrap w:val="0"/>
            <w:vAlign w:val="center"/>
          </w:tcPr>
          <w:p w14:paraId="4CAAD782">
            <w:pPr>
              <w:snapToGrid w:val="0"/>
              <w:jc w:val="left"/>
              <w:rPr>
                <w:szCs w:val="21"/>
              </w:rPr>
            </w:pPr>
            <w:r>
              <w:rPr>
                <w:szCs w:val="21"/>
              </w:rPr>
              <w:t>主剂：2kg/桶×2桶，如有稀释剂按配比抽取样品2份</w:t>
            </w:r>
          </w:p>
        </w:tc>
      </w:tr>
    </w:tbl>
    <w:p w14:paraId="13E72DF2">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rPr>
        <w:t xml:space="preserve"> </w:t>
      </w:r>
      <w:r>
        <w:rPr>
          <w:rFonts w:hint="eastAsia"/>
          <w:color w:val="000000"/>
          <w:szCs w:val="21"/>
          <w:lang w:val="en-US" w:eastAsia="zh-CN"/>
        </w:rPr>
        <w:t>醇酸树脂涂料</w:t>
      </w:r>
      <w:bookmarkStart w:id="0" w:name="_GoBack"/>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VOC含量</w:t>
            </w:r>
          </w:p>
        </w:tc>
        <w:tc>
          <w:tcPr>
            <w:tcW w:w="3473" w:type="dxa"/>
            <w:vAlign w:val="center"/>
          </w:tcPr>
          <w:p w14:paraId="45C555B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23985-2009</w:t>
            </w:r>
          </w:p>
          <w:p w14:paraId="5A61312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23986-2009</w:t>
            </w:r>
          </w:p>
          <w:p w14:paraId="2869333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34682-2017</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34675-2017</w:t>
            </w:r>
          </w:p>
        </w:tc>
      </w:tr>
      <w:tr w14:paraId="55F0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AEFB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DE9577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总铅(Pb)含量</w:t>
            </w:r>
          </w:p>
        </w:tc>
        <w:tc>
          <w:tcPr>
            <w:tcW w:w="3473" w:type="dxa"/>
            <w:vAlign w:val="center"/>
          </w:tcPr>
          <w:p w14:paraId="4460BA4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30647-2014</w:t>
            </w:r>
          </w:p>
        </w:tc>
      </w:tr>
      <w:tr w14:paraId="3373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F0BC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C7B2F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可溶性重金属含量</w:t>
            </w:r>
          </w:p>
        </w:tc>
        <w:tc>
          <w:tcPr>
            <w:tcW w:w="3473" w:type="dxa"/>
            <w:vAlign w:val="center"/>
          </w:tcPr>
          <w:p w14:paraId="5844BD5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23991-2009</w:t>
            </w:r>
          </w:p>
        </w:tc>
      </w:tr>
      <w:tr w14:paraId="2D6B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9714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02F201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乙二醇醚及醚酯总和含量</w:t>
            </w:r>
          </w:p>
        </w:tc>
        <w:tc>
          <w:tcPr>
            <w:tcW w:w="3473" w:type="dxa"/>
            <w:vAlign w:val="center"/>
          </w:tcPr>
          <w:p w14:paraId="4578B91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23986-2009</w:t>
            </w:r>
          </w:p>
        </w:tc>
      </w:tr>
      <w:tr w14:paraId="02A3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A7B9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93362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苯含量</w:t>
            </w:r>
          </w:p>
        </w:tc>
        <w:tc>
          <w:tcPr>
            <w:tcW w:w="3473" w:type="dxa"/>
            <w:vAlign w:val="center"/>
          </w:tcPr>
          <w:p w14:paraId="01566A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23990-2009</w:t>
            </w:r>
          </w:p>
        </w:tc>
      </w:tr>
      <w:tr w14:paraId="5B91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B3F2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A61BCF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甲苯与二甲苯(含乙苯)总和含量</w:t>
            </w:r>
          </w:p>
        </w:tc>
        <w:tc>
          <w:tcPr>
            <w:tcW w:w="3473" w:type="dxa"/>
            <w:vAlign w:val="center"/>
          </w:tcPr>
          <w:p w14:paraId="6FAB0A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23990-2009</w:t>
            </w:r>
          </w:p>
        </w:tc>
      </w:tr>
      <w:tr w14:paraId="6E3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F0A9C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BCF06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多环芳烃总和含量</w:t>
            </w:r>
          </w:p>
        </w:tc>
        <w:tc>
          <w:tcPr>
            <w:tcW w:w="3473" w:type="dxa"/>
            <w:vAlign w:val="center"/>
          </w:tcPr>
          <w:p w14:paraId="6CACBFF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36488-2018</w:t>
            </w:r>
          </w:p>
        </w:tc>
      </w:tr>
      <w:tr w14:paraId="50AB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186C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E5DD8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卤代烃总和含量</w:t>
            </w:r>
          </w:p>
        </w:tc>
        <w:tc>
          <w:tcPr>
            <w:tcW w:w="3473" w:type="dxa"/>
            <w:vAlign w:val="center"/>
          </w:tcPr>
          <w:p w14:paraId="6174D31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23992-2009</w:t>
            </w:r>
          </w:p>
        </w:tc>
      </w:tr>
      <w:tr w14:paraId="7184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92B1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6D656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遮盖力</w:t>
            </w:r>
          </w:p>
        </w:tc>
        <w:tc>
          <w:tcPr>
            <w:tcW w:w="3473" w:type="dxa"/>
            <w:vAlign w:val="center"/>
          </w:tcPr>
          <w:p w14:paraId="3ABF6FC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1726-1979</w:t>
            </w:r>
          </w:p>
        </w:tc>
      </w:tr>
      <w:tr w14:paraId="6D9F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740D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18BA8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硬度</w:t>
            </w:r>
          </w:p>
        </w:tc>
        <w:tc>
          <w:tcPr>
            <w:tcW w:w="3473" w:type="dxa"/>
            <w:vAlign w:val="center"/>
          </w:tcPr>
          <w:p w14:paraId="7724D9A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1730-2007</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lang w:val="en-US" w:eastAsia="zh-CN"/>
        </w:rPr>
        <w:t>室内装饰装修用溶剂型醇酸木器涂料</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VOC含量</w:t>
            </w:r>
          </w:p>
        </w:tc>
        <w:tc>
          <w:tcPr>
            <w:tcW w:w="3473" w:type="dxa"/>
            <w:vAlign w:val="center"/>
          </w:tcPr>
          <w:p w14:paraId="1BD961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23985-2009</w:t>
            </w:r>
          </w:p>
          <w:p w14:paraId="6EB87EC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23986-2009</w:t>
            </w:r>
          </w:p>
          <w:p w14:paraId="51D7E4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34682-2017</w:t>
            </w:r>
          </w:p>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34675-2017</w:t>
            </w:r>
          </w:p>
        </w:tc>
      </w:tr>
      <w:tr w14:paraId="33BF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762B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307924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总铅(Pb)含量</w:t>
            </w:r>
          </w:p>
        </w:tc>
        <w:tc>
          <w:tcPr>
            <w:tcW w:w="3473" w:type="dxa"/>
            <w:vAlign w:val="center"/>
          </w:tcPr>
          <w:p w14:paraId="2CDBCA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30647-2014</w:t>
            </w:r>
          </w:p>
        </w:tc>
      </w:tr>
      <w:tr w14:paraId="0DB5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F089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B8CBB1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可溶性重金属含量</w:t>
            </w:r>
          </w:p>
        </w:tc>
        <w:tc>
          <w:tcPr>
            <w:tcW w:w="3473" w:type="dxa"/>
            <w:vAlign w:val="center"/>
          </w:tcPr>
          <w:p w14:paraId="04A635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23991-2009</w:t>
            </w:r>
          </w:p>
        </w:tc>
      </w:tr>
      <w:tr w14:paraId="00B72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82DE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5A6413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乙二醇醚及醚酯总和含量</w:t>
            </w:r>
          </w:p>
        </w:tc>
        <w:tc>
          <w:tcPr>
            <w:tcW w:w="3473" w:type="dxa"/>
            <w:vAlign w:val="center"/>
          </w:tcPr>
          <w:p w14:paraId="731597D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23986-2009</w:t>
            </w:r>
          </w:p>
        </w:tc>
      </w:tr>
      <w:tr w14:paraId="591D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2ECD8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9FFB08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苯含量</w:t>
            </w:r>
          </w:p>
        </w:tc>
        <w:tc>
          <w:tcPr>
            <w:tcW w:w="3473" w:type="dxa"/>
            <w:vAlign w:val="center"/>
          </w:tcPr>
          <w:p w14:paraId="2A02C7C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23990-2009</w:t>
            </w:r>
          </w:p>
        </w:tc>
      </w:tr>
      <w:tr w14:paraId="1071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B3158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7F1DA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甲苯与二甲苯(含乙苯)总和含量</w:t>
            </w:r>
          </w:p>
        </w:tc>
        <w:tc>
          <w:tcPr>
            <w:tcW w:w="3473" w:type="dxa"/>
            <w:vAlign w:val="center"/>
          </w:tcPr>
          <w:p w14:paraId="3F5FB6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23990-2009</w:t>
            </w:r>
          </w:p>
        </w:tc>
      </w:tr>
      <w:tr w14:paraId="4317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1A22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1C8D2D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多环芳烃总和含量</w:t>
            </w:r>
          </w:p>
        </w:tc>
        <w:tc>
          <w:tcPr>
            <w:tcW w:w="3473" w:type="dxa"/>
            <w:vAlign w:val="center"/>
          </w:tcPr>
          <w:p w14:paraId="77C3A56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36488-2018</w:t>
            </w:r>
          </w:p>
        </w:tc>
      </w:tr>
      <w:tr w14:paraId="450A1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9DE4E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7016E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卤代烃总和含量</w:t>
            </w:r>
          </w:p>
        </w:tc>
        <w:tc>
          <w:tcPr>
            <w:tcW w:w="3473" w:type="dxa"/>
            <w:vAlign w:val="center"/>
          </w:tcPr>
          <w:p w14:paraId="618192D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23992-2009</w:t>
            </w:r>
          </w:p>
        </w:tc>
      </w:tr>
      <w:tr w14:paraId="5BAF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FF2E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7CE2493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附着力</w:t>
            </w:r>
          </w:p>
        </w:tc>
        <w:tc>
          <w:tcPr>
            <w:tcW w:w="3473" w:type="dxa"/>
            <w:vAlign w:val="center"/>
          </w:tcPr>
          <w:p w14:paraId="644BA28A">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9286-2021</w:t>
            </w:r>
          </w:p>
          <w:p w14:paraId="25E1FC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23995-2009</w:t>
            </w:r>
          </w:p>
        </w:tc>
      </w:tr>
      <w:tr w14:paraId="351A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CA518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4C725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耐干热性</w:t>
            </w:r>
          </w:p>
        </w:tc>
        <w:tc>
          <w:tcPr>
            <w:tcW w:w="3473" w:type="dxa"/>
            <w:vAlign w:val="center"/>
          </w:tcPr>
          <w:p w14:paraId="1AD83CA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4893.3-2005</w:t>
            </w:r>
          </w:p>
          <w:p w14:paraId="365BF9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23995-2009</w:t>
            </w:r>
          </w:p>
        </w:tc>
      </w:tr>
      <w:tr w14:paraId="7EF50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D5A4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057610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耐水性</w:t>
            </w:r>
          </w:p>
        </w:tc>
        <w:tc>
          <w:tcPr>
            <w:tcW w:w="3473" w:type="dxa"/>
            <w:vAlign w:val="center"/>
          </w:tcPr>
          <w:p w14:paraId="47A0794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4893.1-2005</w:t>
            </w:r>
          </w:p>
          <w:p w14:paraId="12D31CB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23995-2009</w:t>
            </w:r>
          </w:p>
        </w:tc>
      </w:tr>
      <w:tr w14:paraId="1E6A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8803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494EF9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耐碱性</w:t>
            </w:r>
          </w:p>
        </w:tc>
        <w:tc>
          <w:tcPr>
            <w:tcW w:w="3473" w:type="dxa"/>
            <w:vAlign w:val="center"/>
          </w:tcPr>
          <w:p w14:paraId="54137ED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4893.1-2005</w:t>
            </w:r>
          </w:p>
          <w:p w14:paraId="151095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23995-2009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25251-2010醇酸树脂涂料</w:t>
      </w:r>
    </w:p>
    <w:p w14:paraId="4E04A18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23995-2009 室内装饰装修用溶剂型醇酸木器涂料</w:t>
      </w:r>
    </w:p>
    <w:p w14:paraId="6BAD9E2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18581-2020木器涂料中有害物质限量</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69407E-E2C2-44C5-9D5E-E8F337D30E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684CA40-B8F9-4E14-BD19-6E599C684A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A961EAB"/>
    <w:rsid w:val="1B403722"/>
    <w:rsid w:val="1BBE4697"/>
    <w:rsid w:val="1CF163A7"/>
    <w:rsid w:val="1E2D08A6"/>
    <w:rsid w:val="21EE1107"/>
    <w:rsid w:val="25DF3AF4"/>
    <w:rsid w:val="27701672"/>
    <w:rsid w:val="2ACD3FAF"/>
    <w:rsid w:val="2AFF7B61"/>
    <w:rsid w:val="2CB2345D"/>
    <w:rsid w:val="3330332D"/>
    <w:rsid w:val="369B4675"/>
    <w:rsid w:val="378F6252"/>
    <w:rsid w:val="37AB5B7E"/>
    <w:rsid w:val="384F4255"/>
    <w:rsid w:val="3AA82343"/>
    <w:rsid w:val="3C9E39FD"/>
    <w:rsid w:val="441D542D"/>
    <w:rsid w:val="44937F9B"/>
    <w:rsid w:val="4721404E"/>
    <w:rsid w:val="4BC02140"/>
    <w:rsid w:val="507908EE"/>
    <w:rsid w:val="522E2F34"/>
    <w:rsid w:val="530F7A0D"/>
    <w:rsid w:val="5551190C"/>
    <w:rsid w:val="56A25A40"/>
    <w:rsid w:val="57A31A70"/>
    <w:rsid w:val="5A567682"/>
    <w:rsid w:val="5C0748DB"/>
    <w:rsid w:val="5E4E4E2C"/>
    <w:rsid w:val="5EA66A16"/>
    <w:rsid w:val="5F9A4EDA"/>
    <w:rsid w:val="625C73EB"/>
    <w:rsid w:val="660364FC"/>
    <w:rsid w:val="681A113F"/>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981</Words>
  <Characters>1427</Characters>
  <Lines>0</Lines>
  <Paragraphs>0</Paragraphs>
  <TotalTime>0</TotalTime>
  <ScaleCrop>false</ScaleCrop>
  <LinksUpToDate>false</LinksUpToDate>
  <CharactersWithSpaces>1468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0870CDE0EA5448F4A5F975D4C61BBA7B_13</vt:lpwstr>
  </property>
  <property fmtid="{D5CDD505-2E9C-101B-9397-08002B2CF9AE}" pid="4" name="KSOTemplateDocerSaveRecord">
    <vt:lpwstr>eyJoZGlkIjoiYzc5OTIyYjZlMjJmMmZjNWQxMTU1ZjJlZDkxZWM3OWUiLCJ1c2VySWQiOiIxNDQ1NjU1MDYxIn0=</vt:lpwstr>
  </property>
</Properties>
</file>