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lang w:val="en-US" w:eastAsia="zh-CN"/>
        </w:rPr>
        <w:t>同江市</w:t>
      </w:r>
      <w:r>
        <w:rPr>
          <w:rFonts w:hint="eastAsia" w:ascii="宋体" w:hAnsi="宋体" w:eastAsia="宋体" w:cs="宋体"/>
          <w:b/>
          <w:bCs/>
          <w:color w:val="000000"/>
          <w:sz w:val="32"/>
          <w:szCs w:val="32"/>
        </w:rPr>
        <w:t>合成树脂乳液内墙涂料产品质量监督抽查实施细则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39915DBC">
      <w:pPr>
        <w:snapToGrid w:val="0"/>
        <w:spacing w:line="440" w:lineRule="exact"/>
        <w:ind w:firstLine="420" w:firstLineChars="200"/>
      </w:pPr>
      <w:r>
        <w:rPr>
          <w:szCs w:val="21"/>
        </w:rPr>
        <w:t>抽取2份样品，</w:t>
      </w:r>
      <w:r>
        <w:t>每份不少于3kg，</w:t>
      </w:r>
      <w:r>
        <w:rPr>
          <w:szCs w:val="21"/>
        </w:rPr>
        <w:t>一份为检验样品，一份为备用样品。</w:t>
      </w:r>
      <w:r>
        <w:t>应尽量整包装抽取，避免分装。</w:t>
      </w:r>
      <w:r>
        <w:rPr>
          <w:szCs w:val="21"/>
        </w:rPr>
        <w:t>如需配套底漆，</w:t>
      </w:r>
      <w:r>
        <w:t>抽取底漆2份，每份不少于0.5kg，一份为检验样品，一份为备用样品。</w:t>
      </w:r>
    </w:p>
    <w:p w14:paraId="6BA1EB81">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表2</w:t>
      </w:r>
      <w:r>
        <w:rPr>
          <w:color w:val="000000"/>
          <w:szCs w:val="21"/>
        </w:rPr>
        <w:t>合成树脂乳液内墙涂料</w:t>
      </w:r>
      <w:r>
        <w:rPr>
          <w:rFonts w:hint="eastAsia"/>
          <w:color w:val="000000"/>
          <w:szCs w:val="21"/>
          <w:lang w:val="en-US" w:eastAsia="zh-CN"/>
        </w:rPr>
        <w:t>(GB/T 9756-2018、GB 18582-2020 )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VOC含量</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23986-2009</w:t>
            </w:r>
          </w:p>
        </w:tc>
      </w:tr>
      <w:tr w14:paraId="1A5D6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F37EA6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984D9C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甲醛含量</w:t>
            </w:r>
          </w:p>
        </w:tc>
        <w:tc>
          <w:tcPr>
            <w:tcW w:w="3473" w:type="dxa"/>
            <w:vAlign w:val="center"/>
          </w:tcPr>
          <w:p w14:paraId="15655A6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23993-2009</w:t>
            </w:r>
          </w:p>
        </w:tc>
      </w:tr>
      <w:tr w14:paraId="2289A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686404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105A7CA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苯系物总和含量[限苯，甲苯，二甲苯(含乙苯)]</w:t>
            </w:r>
          </w:p>
        </w:tc>
        <w:tc>
          <w:tcPr>
            <w:tcW w:w="3473" w:type="dxa"/>
            <w:vAlign w:val="center"/>
          </w:tcPr>
          <w:p w14:paraId="2E3AC41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23990-2009</w:t>
            </w:r>
          </w:p>
        </w:tc>
      </w:tr>
      <w:tr w14:paraId="46B17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5039FD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40EE541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总铅(Pb)含量(限色漆)</w:t>
            </w:r>
          </w:p>
        </w:tc>
        <w:tc>
          <w:tcPr>
            <w:tcW w:w="3473" w:type="dxa"/>
            <w:vAlign w:val="center"/>
          </w:tcPr>
          <w:p w14:paraId="1B77EB5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30647-2014</w:t>
            </w:r>
          </w:p>
        </w:tc>
      </w:tr>
      <w:tr w14:paraId="7BA41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AA05F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D6DADC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可溶性重金属含量(镉、铬、汞)(限色漆)</w:t>
            </w:r>
          </w:p>
        </w:tc>
        <w:tc>
          <w:tcPr>
            <w:tcW w:w="3473" w:type="dxa"/>
            <w:vAlign w:val="center"/>
          </w:tcPr>
          <w:p w14:paraId="68EF42E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23991-2009</w:t>
            </w:r>
          </w:p>
        </w:tc>
      </w:tr>
      <w:tr w14:paraId="0CFF7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AF9999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color="auto" w:fill="auto"/>
            <w:vAlign w:val="center"/>
          </w:tcPr>
          <w:p w14:paraId="5542628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烷基酚聚氧乙烯醚总和含量{限辛基酚聚氧乙烯醚[C8H17-C6H4-(OC2H4)nOH,简称 OPnEO]和壬基酚聚氧乙烯醚[C9H19-C6H4-(OC2H4)nOH,简称 NPnEO],n=2～16}</w:t>
            </w:r>
          </w:p>
        </w:tc>
        <w:tc>
          <w:tcPr>
            <w:tcW w:w="3473" w:type="dxa"/>
            <w:vAlign w:val="center"/>
          </w:tcPr>
          <w:p w14:paraId="7E36421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31414-2015</w:t>
            </w:r>
          </w:p>
        </w:tc>
      </w:tr>
      <w:tr w14:paraId="34672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B67F0F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shd w:val="clear" w:color="auto" w:fill="auto"/>
            <w:vAlign w:val="center"/>
          </w:tcPr>
          <w:p w14:paraId="36D6620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低温稳定性</w:t>
            </w:r>
            <w:r>
              <w:rPr>
                <w:szCs w:val="21"/>
              </w:rPr>
              <w:t>（3次循环）</w:t>
            </w:r>
          </w:p>
        </w:tc>
        <w:tc>
          <w:tcPr>
            <w:tcW w:w="3473" w:type="dxa"/>
            <w:shd w:val="clear" w:color="auto" w:fill="auto"/>
            <w:vAlign w:val="center"/>
          </w:tcPr>
          <w:p w14:paraId="56DC131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9268-2008</w:t>
            </w:r>
          </w:p>
        </w:tc>
      </w:tr>
      <w:tr w14:paraId="50C16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1AA47F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shd w:val="clear" w:color="auto" w:fill="auto"/>
            <w:vAlign w:val="center"/>
          </w:tcPr>
          <w:p w14:paraId="55A50D3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低温成膜性</w:t>
            </w:r>
          </w:p>
        </w:tc>
        <w:tc>
          <w:tcPr>
            <w:tcW w:w="3473" w:type="dxa"/>
            <w:shd w:val="clear" w:color="auto" w:fill="auto"/>
            <w:vAlign w:val="center"/>
          </w:tcPr>
          <w:p w14:paraId="4125913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9756-2018</w:t>
            </w:r>
          </w:p>
          <w:p w14:paraId="764F1B7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1728-1979</w:t>
            </w:r>
          </w:p>
        </w:tc>
      </w:tr>
      <w:tr w14:paraId="676D8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E2BAAF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shd w:val="clear" w:color="auto" w:fill="auto"/>
            <w:vAlign w:val="center"/>
          </w:tcPr>
          <w:p w14:paraId="0219195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对比率</w:t>
            </w:r>
            <w:r>
              <w:rPr>
                <w:szCs w:val="21"/>
              </w:rPr>
              <w:t>（白色和浅色）</w:t>
            </w:r>
          </w:p>
        </w:tc>
        <w:tc>
          <w:tcPr>
            <w:tcW w:w="3473" w:type="dxa"/>
            <w:shd w:val="clear" w:color="auto" w:fill="auto"/>
            <w:vAlign w:val="center"/>
          </w:tcPr>
          <w:p w14:paraId="6DE7332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23981-2009</w:t>
            </w:r>
          </w:p>
        </w:tc>
      </w:tr>
      <w:tr w14:paraId="0EEF2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F7D32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shd w:val="clear" w:color="auto" w:fill="auto"/>
            <w:vAlign w:val="center"/>
          </w:tcPr>
          <w:p w14:paraId="2AB4A83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耐碱性(24h)</w:t>
            </w:r>
          </w:p>
        </w:tc>
        <w:tc>
          <w:tcPr>
            <w:tcW w:w="3473" w:type="dxa"/>
            <w:shd w:val="clear" w:color="auto" w:fill="auto"/>
            <w:vAlign w:val="center"/>
          </w:tcPr>
          <w:p w14:paraId="660FBCD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9265-2009</w:t>
            </w:r>
          </w:p>
          <w:p w14:paraId="5548822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1766-2008</w:t>
            </w:r>
          </w:p>
        </w:tc>
      </w:tr>
      <w:tr w14:paraId="2FC8F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179E3F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shd w:val="clear" w:color="auto" w:fill="auto"/>
            <w:vAlign w:val="center"/>
          </w:tcPr>
          <w:p w14:paraId="3AC4BAF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耐洗刷性</w:t>
            </w:r>
          </w:p>
        </w:tc>
        <w:tc>
          <w:tcPr>
            <w:tcW w:w="3473" w:type="dxa"/>
            <w:shd w:val="clear" w:color="auto" w:fill="auto"/>
            <w:vAlign w:val="center"/>
          </w:tcPr>
          <w:p w14:paraId="35CE623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9266-2009</w:t>
            </w:r>
          </w:p>
          <w:p w14:paraId="4A87BA6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9756-2018</w:t>
            </w:r>
          </w:p>
        </w:tc>
      </w:tr>
    </w:tbl>
    <w:p w14:paraId="245DAF73">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3</w:t>
      </w:r>
      <w:r>
        <w:rPr>
          <w:color w:val="000000"/>
          <w:szCs w:val="21"/>
        </w:rPr>
        <w:t>合成树脂乳液内墙涂料</w:t>
      </w:r>
      <w:r>
        <w:rPr>
          <w:rFonts w:hint="eastAsia"/>
          <w:color w:val="000000"/>
          <w:szCs w:val="21"/>
          <w:lang w:val="en-US" w:eastAsia="zh-CN"/>
        </w:rPr>
        <w:t>(GB/T 9755-2024、GB 18582-2020)</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VOC含量</w:t>
            </w:r>
          </w:p>
        </w:tc>
        <w:tc>
          <w:tcPr>
            <w:tcW w:w="3473" w:type="dxa"/>
            <w:shd w:val="clear" w:color="auto" w:fill="auto"/>
            <w:vAlign w:val="center"/>
          </w:tcPr>
          <w:p w14:paraId="54AECD3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23986-2009</w:t>
            </w:r>
          </w:p>
        </w:tc>
      </w:tr>
      <w:tr w14:paraId="64450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513375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B83E5A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甲醛含量</w:t>
            </w:r>
          </w:p>
        </w:tc>
        <w:tc>
          <w:tcPr>
            <w:tcW w:w="3473" w:type="dxa"/>
            <w:shd w:val="clear" w:color="auto" w:fill="auto"/>
            <w:vAlign w:val="center"/>
          </w:tcPr>
          <w:p w14:paraId="06D8D25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23993-2009</w:t>
            </w:r>
          </w:p>
        </w:tc>
      </w:tr>
      <w:tr w14:paraId="164A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D28650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4090C19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苯系物总和含量[限苯，甲苯，二甲苯(含乙苯)]</w:t>
            </w:r>
          </w:p>
        </w:tc>
        <w:tc>
          <w:tcPr>
            <w:tcW w:w="3473" w:type="dxa"/>
            <w:shd w:val="clear" w:color="auto" w:fill="auto"/>
            <w:vAlign w:val="center"/>
          </w:tcPr>
          <w:p w14:paraId="3E074BC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23990-2009</w:t>
            </w:r>
          </w:p>
        </w:tc>
      </w:tr>
      <w:tr w14:paraId="18C8E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19BDEB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476F4DE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总铅(Pb)含量(限色漆)</w:t>
            </w:r>
          </w:p>
        </w:tc>
        <w:tc>
          <w:tcPr>
            <w:tcW w:w="3473" w:type="dxa"/>
            <w:shd w:val="clear" w:color="auto" w:fill="auto"/>
            <w:vAlign w:val="center"/>
          </w:tcPr>
          <w:p w14:paraId="18CBA3F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30647-2014</w:t>
            </w:r>
          </w:p>
        </w:tc>
      </w:tr>
      <w:tr w14:paraId="0FDA3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CE09F0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60FBC2D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可溶性重金属含量(镉，铬，汞)(限色漆)</w:t>
            </w:r>
          </w:p>
        </w:tc>
        <w:tc>
          <w:tcPr>
            <w:tcW w:w="3473" w:type="dxa"/>
            <w:shd w:val="clear" w:color="auto" w:fill="auto"/>
            <w:vAlign w:val="center"/>
          </w:tcPr>
          <w:p w14:paraId="59E0F32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23991-2009</w:t>
            </w:r>
          </w:p>
        </w:tc>
      </w:tr>
      <w:tr w14:paraId="3D4E6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86B2BD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5AF79DC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烷基酚聚氧乙烯醚总和含量{限辛基酚聚氧乙烯醚[C8H17-C6H4-(OC2H4)nOH,简称 OPnEO]和壬基酚聚氧乙烯醚[C9H19-C6H4-(OC2H4)nOH,简称 NPnEO],n=2～16}</w:t>
            </w:r>
          </w:p>
        </w:tc>
        <w:tc>
          <w:tcPr>
            <w:tcW w:w="3473" w:type="dxa"/>
            <w:shd w:val="clear" w:color="auto" w:fill="auto"/>
            <w:vAlign w:val="center"/>
          </w:tcPr>
          <w:p w14:paraId="38A3FC0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31414-2015</w:t>
            </w:r>
          </w:p>
        </w:tc>
      </w:tr>
      <w:tr w14:paraId="76BA3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E49E4F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27AC9D8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低温稳定性(3次循环)</w:t>
            </w:r>
          </w:p>
        </w:tc>
        <w:tc>
          <w:tcPr>
            <w:tcW w:w="3473" w:type="dxa"/>
            <w:vAlign w:val="center"/>
          </w:tcPr>
          <w:p w14:paraId="4CCAFD9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9268-2008</w:t>
            </w:r>
          </w:p>
        </w:tc>
      </w:tr>
      <w:tr w14:paraId="2713C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F9C8CB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4DFC593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低温成膜性</w:t>
            </w:r>
          </w:p>
        </w:tc>
        <w:tc>
          <w:tcPr>
            <w:tcW w:w="3473" w:type="dxa"/>
            <w:vAlign w:val="center"/>
          </w:tcPr>
          <w:p w14:paraId="231F1F3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9755-2024</w:t>
            </w:r>
          </w:p>
          <w:p w14:paraId="3703BFF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1728-2020</w:t>
            </w:r>
          </w:p>
        </w:tc>
      </w:tr>
      <w:tr w14:paraId="64050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3DD43C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6E381E5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对比率(白色和浅色)(含铝粉珠光颜料的涂料除外)</w:t>
            </w:r>
            <w:bookmarkStart w:id="0" w:name="_GoBack"/>
            <w:bookmarkEnd w:id="0"/>
          </w:p>
        </w:tc>
        <w:tc>
          <w:tcPr>
            <w:tcW w:w="3473" w:type="dxa"/>
            <w:vAlign w:val="center"/>
          </w:tcPr>
          <w:p w14:paraId="29C2A4A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23981.1-2019</w:t>
            </w:r>
          </w:p>
        </w:tc>
      </w:tr>
      <w:tr w14:paraId="0E727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B645FC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shd w:val="clear" w:color="auto" w:fill="auto"/>
            <w:vAlign w:val="center"/>
          </w:tcPr>
          <w:p w14:paraId="4C84428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耐碱性</w:t>
            </w:r>
          </w:p>
        </w:tc>
        <w:tc>
          <w:tcPr>
            <w:tcW w:w="3473" w:type="dxa"/>
            <w:vAlign w:val="center"/>
          </w:tcPr>
          <w:p w14:paraId="327E9CF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9265-2009</w:t>
            </w:r>
          </w:p>
          <w:p w14:paraId="3DAFE91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37356-2019</w:t>
            </w:r>
          </w:p>
          <w:p w14:paraId="0ED1E7A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9755-2024</w:t>
            </w:r>
          </w:p>
          <w:p w14:paraId="474D12E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1766-2008</w:t>
            </w:r>
          </w:p>
        </w:tc>
      </w:tr>
      <w:tr w14:paraId="5ECC4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2C6DFF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shd w:val="clear" w:color="auto" w:fill="auto"/>
            <w:vAlign w:val="center"/>
          </w:tcPr>
          <w:p w14:paraId="2DC0265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耐洗刷性</w:t>
            </w:r>
          </w:p>
        </w:tc>
        <w:tc>
          <w:tcPr>
            <w:tcW w:w="3473" w:type="dxa"/>
            <w:vAlign w:val="center"/>
          </w:tcPr>
          <w:p w14:paraId="6EEFF8B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9266-2009</w:t>
            </w:r>
          </w:p>
          <w:p w14:paraId="5D2034C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9755-2024</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9756-2018</w:t>
      </w:r>
      <w:r>
        <w:rPr>
          <w:color w:val="000000"/>
        </w:rPr>
        <w:t xml:space="preserve"> 合成树脂乳液内墙涂料</w:t>
      </w:r>
    </w:p>
    <w:p w14:paraId="4A2A118E">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18582-2020 建筑用墙面涂料中有害物质限量</w:t>
      </w:r>
    </w:p>
    <w:p w14:paraId="3FCEDF84">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9755-2024合成树脂乳液墙面涂料</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DA5EE7E-5735-4B99-8FD1-BF26AB61AA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B64A1CEB-A096-479D-8D26-DFAE713534E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3394EB3"/>
    <w:rsid w:val="04333FF8"/>
    <w:rsid w:val="044A0CBF"/>
    <w:rsid w:val="060317A8"/>
    <w:rsid w:val="097F4A94"/>
    <w:rsid w:val="0A526420"/>
    <w:rsid w:val="0D19796D"/>
    <w:rsid w:val="0E3927D8"/>
    <w:rsid w:val="13CC32D4"/>
    <w:rsid w:val="14DC1B42"/>
    <w:rsid w:val="17C074F9"/>
    <w:rsid w:val="1B403722"/>
    <w:rsid w:val="1BBE4697"/>
    <w:rsid w:val="1CF163A7"/>
    <w:rsid w:val="21EE1107"/>
    <w:rsid w:val="25DF3AF4"/>
    <w:rsid w:val="27701672"/>
    <w:rsid w:val="2ACD3FAF"/>
    <w:rsid w:val="2AFF7B61"/>
    <w:rsid w:val="2CB2345D"/>
    <w:rsid w:val="3330332D"/>
    <w:rsid w:val="369B4675"/>
    <w:rsid w:val="378F6252"/>
    <w:rsid w:val="37AB5B7E"/>
    <w:rsid w:val="384F4255"/>
    <w:rsid w:val="3AA82343"/>
    <w:rsid w:val="3C9E39FD"/>
    <w:rsid w:val="441D542D"/>
    <w:rsid w:val="44937F9B"/>
    <w:rsid w:val="4721404E"/>
    <w:rsid w:val="4FB6279C"/>
    <w:rsid w:val="507908EE"/>
    <w:rsid w:val="522E2F34"/>
    <w:rsid w:val="530F7A0D"/>
    <w:rsid w:val="5551190C"/>
    <w:rsid w:val="56A25A40"/>
    <w:rsid w:val="57A31A70"/>
    <w:rsid w:val="5A567682"/>
    <w:rsid w:val="5C0748DB"/>
    <w:rsid w:val="5E4E4E2C"/>
    <w:rsid w:val="5EA66A16"/>
    <w:rsid w:val="625C73EB"/>
    <w:rsid w:val="660364FC"/>
    <w:rsid w:val="684A6664"/>
    <w:rsid w:val="6A7E6BAB"/>
    <w:rsid w:val="6A811342"/>
    <w:rsid w:val="6B8D6C10"/>
    <w:rsid w:val="6D9B51DF"/>
    <w:rsid w:val="6E8F6471"/>
    <w:rsid w:val="6F3F1B91"/>
    <w:rsid w:val="702B4DF4"/>
    <w:rsid w:val="70366839"/>
    <w:rsid w:val="72321ACB"/>
    <w:rsid w:val="75B01AD0"/>
    <w:rsid w:val="78547D9F"/>
    <w:rsid w:val="791E4FA3"/>
    <w:rsid w:val="7EB51F05"/>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1059</Words>
  <Characters>1651</Characters>
  <Lines>0</Lines>
  <Paragraphs>0</Paragraphs>
  <TotalTime>2</TotalTime>
  <ScaleCrop>false</ScaleCrop>
  <LinksUpToDate>false</LinksUpToDate>
  <CharactersWithSpaces>1699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2026-01-26T00:50:13Z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8A98F40D42D74CA6B6708EF950B19B10_13</vt:lpwstr>
  </property>
  <property fmtid="{D5CDD505-2E9C-101B-9397-08002B2CF9AE}" pid="4" name="KSOTemplateDocerSaveRecord">
    <vt:lpwstr>eyJoZGlkIjoiYzc5OTIyYjZlMjJmMmZjNWQxMTU1ZjJlZDkxZWM3OWUiLCJ1c2VySWQiOiIxNDQ1NjU1MDYxIn0=</vt:lpwstr>
  </property>
</Properties>
</file>