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85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43C931E8">
      <w:pPr>
        <w:pStyle w:val="2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6C426DDF">
      <w:pPr>
        <w:pStyle w:val="2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78A5DD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28567497">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3D8E9E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Cs w:val="44"/>
          <w:highlight w:val="none"/>
        </w:rPr>
      </w:pPr>
    </w:p>
    <w:p w14:paraId="6C59CB8C">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rPr>
      </w:pPr>
    </w:p>
    <w:p w14:paraId="627DEB88">
      <w:pPr>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同政</w:t>
      </w:r>
      <w:r>
        <w:rPr>
          <w:rFonts w:hint="default" w:ascii="Times New Roman" w:hAnsi="Times New Roman" w:eastAsia="仿宋" w:cs="Times New Roman"/>
          <w:sz w:val="32"/>
          <w:szCs w:val="32"/>
          <w:highlight w:val="none"/>
          <w:lang w:eastAsia="zh-CN"/>
        </w:rPr>
        <w:t>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号</w:t>
      </w:r>
    </w:p>
    <w:p w14:paraId="4920CDB9">
      <w:pPr>
        <w:pStyle w:val="26"/>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56D504CF">
      <w:pPr>
        <w:pStyle w:val="26"/>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23196928">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bookmarkStart w:id="10" w:name="_GoBack"/>
      <w:r>
        <w:rPr>
          <w:rFonts w:hint="default" w:ascii="Times New Roman" w:hAnsi="Times New Roman" w:eastAsia="方正小标宋简体" w:cs="Times New Roman"/>
          <w:sz w:val="44"/>
          <w:szCs w:val="44"/>
          <w:highlight w:val="none"/>
        </w:rPr>
        <w:t>同江市人民政府关于</w:t>
      </w:r>
    </w:p>
    <w:p w14:paraId="61B02259">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val="en-US" w:eastAsia="zh-CN"/>
        </w:rPr>
        <w:t>印发</w:t>
      </w:r>
      <w:r>
        <w:rPr>
          <w:rFonts w:hint="default" w:ascii="Times New Roman" w:hAnsi="Times New Roman" w:eastAsia="方正小标宋简体" w:cs="Times New Roman"/>
          <w:bCs/>
          <w:spacing w:val="20"/>
          <w:sz w:val="44"/>
          <w:szCs w:val="44"/>
          <w:u w:val="none"/>
        </w:rPr>
        <w:t>同江市自然灾害救助应急预案</w:t>
      </w:r>
      <w:r>
        <w:rPr>
          <w:rFonts w:hint="default" w:ascii="Times New Roman" w:hAnsi="Times New Roman" w:eastAsia="方正小标宋简体" w:cs="Times New Roman"/>
          <w:sz w:val="44"/>
          <w:szCs w:val="44"/>
          <w:highlight w:val="none"/>
          <w:lang w:val="en-US" w:eastAsia="zh-CN"/>
        </w:rPr>
        <w:t>的通知</w:t>
      </w:r>
    </w:p>
    <w:bookmarkEnd w:id="10"/>
    <w:p w14:paraId="5BA0DB3E">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1AEAF9B">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乡（镇）</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lang w:val="en-US" w:eastAsia="zh-CN"/>
        </w:rPr>
        <w:t>社区管委会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14:paraId="114CCE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w:t>
      </w:r>
      <w:r>
        <w:rPr>
          <w:rFonts w:hint="default" w:ascii="Times New Roman" w:hAnsi="Times New Roman" w:eastAsia="仿宋" w:cs="Times New Roman"/>
          <w:bCs/>
          <w:spacing w:val="20"/>
          <w:sz w:val="32"/>
          <w:szCs w:val="32"/>
          <w:u w:val="none"/>
        </w:rPr>
        <w:t>同江市自然灾害救助应急预案</w:t>
      </w:r>
      <w:r>
        <w:rPr>
          <w:rFonts w:hint="default" w:ascii="Times New Roman" w:hAnsi="Times New Roman" w:eastAsia="仿宋" w:cs="Times New Roman"/>
          <w:kern w:val="2"/>
          <w:sz w:val="32"/>
          <w:szCs w:val="32"/>
          <w:highlight w:val="none"/>
          <w:lang w:val="en-US" w:eastAsia="zh-CN" w:bidi="ar-SA"/>
        </w:rPr>
        <w:t>》已经市政府同意，现印发给你们，请抓好贯彻落实。</w:t>
      </w:r>
    </w:p>
    <w:p w14:paraId="6BFEB177">
      <w:pPr>
        <w:pStyle w:val="6"/>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3B09E61B">
      <w:pPr>
        <w:pStyle w:val="6"/>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70196363">
      <w:pPr>
        <w:rPr>
          <w:rFonts w:hint="default"/>
          <w:lang w:eastAsia="zh-CN"/>
        </w:rPr>
      </w:pPr>
    </w:p>
    <w:p w14:paraId="41874DB1">
      <w:pPr>
        <w:pStyle w:val="6"/>
        <w:keepNext w:val="0"/>
        <w:keepLines w:val="0"/>
        <w:pageBreakBefore w:val="0"/>
        <w:widowControl w:val="0"/>
        <w:kinsoku/>
        <w:wordWrap w:val="0"/>
        <w:overflowPunct/>
        <w:topLinePunct w:val="0"/>
        <w:autoSpaceDE/>
        <w:autoSpaceDN/>
        <w:bidi w:val="0"/>
        <w:adjustRightInd/>
        <w:snapToGrid w:val="0"/>
        <w:spacing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同江市人民政府</w:t>
      </w:r>
      <w:r>
        <w:rPr>
          <w:rFonts w:hint="default" w:ascii="Times New Roman" w:hAnsi="Times New Roman" w:cs="Times New Roman"/>
          <w:sz w:val="32"/>
          <w:szCs w:val="32"/>
          <w:highlight w:val="none"/>
          <w:lang w:val="en-US" w:eastAsia="zh-CN"/>
        </w:rPr>
        <w:t xml:space="preserve">      </w:t>
      </w:r>
    </w:p>
    <w:p w14:paraId="3FD5B209">
      <w:pPr>
        <w:pStyle w:val="6"/>
        <w:keepNext w:val="0"/>
        <w:keepLines w:val="0"/>
        <w:pageBreakBefore w:val="0"/>
        <w:widowControl w:val="0"/>
        <w:kinsoku/>
        <w:wordWrap w:val="0"/>
        <w:overflowPunct/>
        <w:topLinePunct w:val="0"/>
        <w:autoSpaceDE/>
        <w:autoSpaceDN/>
        <w:bidi w:val="0"/>
        <w:adjustRightInd/>
        <w:snapToGrid w:val="0"/>
        <w:spacing w:line="560" w:lineRule="exact"/>
        <w:ind w:left="0" w:leftChars="0" w:firstLine="1280"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2025</w:t>
      </w:r>
      <w:r>
        <w:rPr>
          <w:rFonts w:hint="default" w:ascii="Times New Roman" w:hAnsi="Times New Roman" w:eastAsia="仿宋" w:cs="Times New Roman"/>
          <w:sz w:val="32"/>
          <w:szCs w:val="32"/>
          <w:highlight w:val="none"/>
        </w:rPr>
        <w:t>年</w:t>
      </w:r>
      <w:r>
        <w:rPr>
          <w:rFonts w:hint="default" w:ascii="Times New Roman" w:hAnsi="Times New Roman" w:cs="Times New Roman"/>
          <w:sz w:val="32"/>
          <w:szCs w:val="32"/>
          <w:highlight w:val="none"/>
          <w:lang w:val="en-US" w:eastAsia="zh-CN"/>
        </w:rPr>
        <w:t>2</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14:paraId="7588E301">
      <w:pPr>
        <w:pStyle w:val="15"/>
        <w:keepNext w:val="0"/>
        <w:keepLines w:val="0"/>
        <w:pageBreakBefore w:val="0"/>
        <w:widowControl w:val="0"/>
        <w:tabs>
          <w:tab w:val="left" w:pos="1290"/>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0" w:name="_Toc89769932"/>
      <w:bookmarkStart w:id="1" w:name="_Toc82593122"/>
      <w:bookmarkStart w:id="2" w:name="_Toc89769903"/>
      <w:bookmarkStart w:id="3" w:name="_Toc82593150"/>
    </w:p>
    <w:bookmarkEnd w:id="0"/>
    <w:bookmarkEnd w:id="1"/>
    <w:bookmarkEnd w:id="2"/>
    <w:bookmarkEnd w:id="3"/>
    <w:p w14:paraId="1C1EB0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sectPr>
          <w:headerReference r:id="rId5" w:type="default"/>
          <w:pgSz w:w="11906" w:h="16838"/>
          <w:pgMar w:top="2098" w:right="1474" w:bottom="1984" w:left="1587" w:header="907" w:footer="1758" w:gutter="0"/>
          <w:pgBorders>
            <w:top w:val="none" w:sz="0" w:space="0"/>
            <w:left w:val="none" w:sz="0" w:space="0"/>
            <w:bottom w:val="none" w:sz="0" w:space="0"/>
            <w:right w:val="none" w:sz="0" w:space="0"/>
          </w:pgBorders>
          <w:pgNumType w:fmt="decimal"/>
          <w:cols w:space="720" w:num="1"/>
          <w:docGrid w:type="lines" w:linePitch="318" w:charSpace="0"/>
        </w:sectPr>
      </w:pPr>
    </w:p>
    <w:p w14:paraId="3E6AF953">
      <w:pPr>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Cs/>
          <w:spacing w:val="20"/>
          <w:sz w:val="44"/>
          <w:szCs w:val="44"/>
          <w:u w:val="none"/>
        </w:rPr>
      </w:pPr>
      <w:r>
        <w:rPr>
          <w:rFonts w:hint="default" w:ascii="Times New Roman" w:hAnsi="Times New Roman" w:eastAsia="方正小标宋简体" w:cs="Times New Roman"/>
          <w:bCs/>
          <w:spacing w:val="20"/>
          <w:sz w:val="44"/>
          <w:szCs w:val="44"/>
          <w:u w:val="none"/>
        </w:rPr>
        <w:t>同江市自然灾害救助应急预案</w:t>
      </w:r>
    </w:p>
    <w:p w14:paraId="0760F8A5">
      <w:pPr>
        <w:pageBreakBefore w:val="0"/>
        <w:widowControl w:val="0"/>
        <w:kinsoku/>
        <w:wordWrap/>
        <w:overflowPunct/>
        <w:topLinePunct w:val="0"/>
        <w:autoSpaceDE/>
        <w:autoSpaceDN/>
        <w:bidi w:val="0"/>
        <w:adjustRightInd/>
        <w:snapToGrid/>
        <w:spacing w:line="560" w:lineRule="exact"/>
        <w:ind w:firstLine="632"/>
        <w:jc w:val="center"/>
        <w:textAlignment w:val="auto"/>
        <w:rPr>
          <w:rFonts w:hint="default" w:ascii="Times New Roman" w:hAnsi="Times New Roman" w:eastAsia="仿宋" w:cs="Times New Roman"/>
          <w:spacing w:val="-2"/>
          <w:u w:val="none"/>
        </w:rPr>
      </w:pPr>
      <w:bookmarkStart w:id="4" w:name="_Toc87250830"/>
      <w:bookmarkStart w:id="5" w:name="_Toc69728981"/>
    </w:p>
    <w:p w14:paraId="42218CF7">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黑体" w:cs="Times New Roman"/>
          <w:spacing w:val="-2"/>
          <w:u w:val="none"/>
        </w:rPr>
      </w:pPr>
      <w:r>
        <w:rPr>
          <w:rStyle w:val="23"/>
          <w:rFonts w:hint="default" w:ascii="Times New Roman" w:hAnsi="Times New Roman" w:eastAsia="黑体" w:cs="Times New Roman"/>
          <w:u w:val="none"/>
        </w:rPr>
        <w:t>1总则</w:t>
      </w:r>
      <w:bookmarkEnd w:id="4"/>
      <w:bookmarkEnd w:id="5"/>
      <w:bookmarkStart w:id="6" w:name="_Toc69728982"/>
      <w:bookmarkStart w:id="7" w:name="_Toc87250831"/>
    </w:p>
    <w:p w14:paraId="0DCB24B3">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1.1编制目的</w:t>
      </w:r>
      <w:bookmarkEnd w:id="6"/>
      <w:bookmarkEnd w:id="7"/>
    </w:p>
    <w:p w14:paraId="13160E9A">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bookmarkStart w:id="8" w:name="_Toc69728983"/>
      <w:bookmarkStart w:id="9" w:name="_Toc87250832"/>
      <w:r>
        <w:rPr>
          <w:rFonts w:hint="default" w:ascii="Times New Roman" w:hAnsi="Times New Roman" w:eastAsia="仿宋" w:cs="Times New Roman"/>
          <w:spacing w:val="-2"/>
          <w:szCs w:val="32"/>
          <w:u w:val="none"/>
        </w:rPr>
        <w:t>建立健全自然灾害救助体系和运行机制，提升救灾救助工作法治化、规范化、现代化水平，提高防灾减灾救灾和灾害处置保障能力，最大程度减少人员伤亡和财产损失，保障受灾群众基本生活，维护受灾地区社会稳定。</w:t>
      </w:r>
    </w:p>
    <w:p w14:paraId="7C42599F">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1.2编制依据</w:t>
      </w:r>
    </w:p>
    <w:bookmarkEnd w:id="8"/>
    <w:bookmarkEnd w:id="9"/>
    <w:p w14:paraId="520D2215">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w:t>
      </w:r>
      <w:r>
        <w:rPr>
          <w:rFonts w:hint="default" w:ascii="Times New Roman" w:hAnsi="Times New Roman" w:eastAsia="仿宋" w:cs="Times New Roman"/>
          <w:spacing w:val="-2"/>
          <w:szCs w:val="32"/>
          <w:u w:val="none"/>
          <w:lang w:val="en-US" w:eastAsia="zh-CN"/>
        </w:rPr>
        <w:t>黑龙江省</w:t>
      </w:r>
      <w:r>
        <w:rPr>
          <w:rFonts w:hint="default" w:ascii="Times New Roman" w:hAnsi="Times New Roman" w:eastAsia="仿宋" w:cs="Times New Roman"/>
          <w:spacing w:val="-2"/>
          <w:szCs w:val="32"/>
          <w:u w:val="none"/>
        </w:rPr>
        <w:t>自然灾害救助应急预案》</w:t>
      </w:r>
    </w:p>
    <w:p w14:paraId="3039610A">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1.3适用范围</w:t>
      </w:r>
    </w:p>
    <w:p w14:paraId="3CEC9927">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本预案适用于我市行政区域内发生自然灾害时，市级层面开展的灾害救助工作。</w:t>
      </w:r>
    </w:p>
    <w:p w14:paraId="10A36430">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当毗邻国家和相邻县</w:t>
      </w:r>
      <w:r>
        <w:rPr>
          <w:rFonts w:hint="eastAsia" w:ascii="Times New Roman" w:hAnsi="Times New Roman" w:eastAsia="仿宋" w:cs="Times New Roman"/>
          <w:spacing w:val="-2"/>
          <w:szCs w:val="32"/>
          <w:u w:val="none"/>
          <w:lang w:eastAsia="zh-CN"/>
        </w:rPr>
        <w:t>（</w:t>
      </w:r>
      <w:r>
        <w:rPr>
          <w:rFonts w:hint="default" w:ascii="Times New Roman" w:hAnsi="Times New Roman" w:eastAsia="仿宋" w:cs="Times New Roman"/>
          <w:spacing w:val="-2"/>
          <w:szCs w:val="32"/>
          <w:u w:val="none"/>
        </w:rPr>
        <w:t>市</w:t>
      </w:r>
      <w:r>
        <w:rPr>
          <w:rFonts w:hint="eastAsia" w:ascii="Times New Roman" w:hAnsi="Times New Roman" w:eastAsia="仿宋" w:cs="Times New Roman"/>
          <w:spacing w:val="-2"/>
          <w:szCs w:val="32"/>
          <w:u w:val="none"/>
          <w:lang w:eastAsia="zh-CN"/>
        </w:rPr>
        <w:t>）</w:t>
      </w:r>
      <w:r>
        <w:rPr>
          <w:rFonts w:hint="default" w:ascii="Times New Roman" w:hAnsi="Times New Roman" w:eastAsia="仿宋" w:cs="Times New Roman"/>
          <w:spacing w:val="-2"/>
          <w:szCs w:val="32"/>
          <w:u w:val="none"/>
        </w:rPr>
        <w:t>区发生重特大自然灾害并对我市境内造成重大影响时，按照本预案开展市内应急救助工作。</w:t>
      </w:r>
    </w:p>
    <w:p w14:paraId="2E8A1AB4">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发生其他类型突发事件，根据需要可参照本预案开展应急救助工作。</w:t>
      </w:r>
    </w:p>
    <w:p w14:paraId="6A0BDDC2">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1.4工作原则</w:t>
      </w:r>
    </w:p>
    <w:p w14:paraId="20DB9DCC">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坚持人民至上、生命至上，切实把确保人民生命财产安全放在第一位落到实处；坚持统一指挥、综合协调、分级负责、属地管理为主；坚持党委领导、政府负责、社会参与、群众自救，充分发挥基层群众性自治组织和公益性社会组织的作用；坚持安全第一、预防为主，推动防范救援救灾一体化，实现高效有序衔接，强化灾害防抗救全过程管理。</w:t>
      </w:r>
    </w:p>
    <w:p w14:paraId="6AD079F0">
      <w:pPr>
        <w:pageBreakBefore w:val="0"/>
        <w:widowControl w:val="0"/>
        <w:kinsoku/>
        <w:wordWrap/>
        <w:overflowPunct/>
        <w:topLinePunct w:val="0"/>
        <w:autoSpaceDE/>
        <w:autoSpaceDN/>
        <w:bidi w:val="0"/>
        <w:adjustRightInd/>
        <w:snapToGrid/>
        <w:spacing w:line="560" w:lineRule="exact"/>
        <w:ind w:firstLine="632"/>
        <w:jc w:val="both"/>
        <w:textAlignment w:val="auto"/>
        <w:rPr>
          <w:rStyle w:val="23"/>
          <w:rFonts w:hint="default" w:ascii="Times New Roman" w:hAnsi="Times New Roman" w:eastAsia="黑体" w:cs="Times New Roman"/>
          <w:u w:val="none"/>
          <w:lang w:val="en-US" w:eastAsia="zh-CN"/>
        </w:rPr>
      </w:pPr>
      <w:r>
        <w:rPr>
          <w:rStyle w:val="23"/>
          <w:rFonts w:hint="default" w:ascii="Times New Roman" w:hAnsi="Times New Roman" w:eastAsia="黑体" w:cs="Times New Roman"/>
          <w:u w:val="none"/>
          <w:lang w:val="en-US" w:eastAsia="zh-CN"/>
        </w:rPr>
        <w:t>2组织指挥体系</w:t>
      </w:r>
    </w:p>
    <w:p w14:paraId="306CA4AD">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2.1市安全生产和防灾减灾救灾委员会</w:t>
      </w:r>
    </w:p>
    <w:p w14:paraId="1C005701">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市</w:t>
      </w:r>
      <w:r>
        <w:rPr>
          <w:rFonts w:hint="default" w:ascii="Times New Roman" w:hAnsi="Times New Roman" w:eastAsia="仿宋" w:cs="Times New Roman"/>
          <w:spacing w:val="-2"/>
          <w:szCs w:val="32"/>
          <w:u w:val="none"/>
          <w:lang w:eastAsia="zh-CN"/>
        </w:rPr>
        <w:t>安全生产和防灾减灾救灾委员会</w:t>
      </w:r>
      <w:r>
        <w:rPr>
          <w:rFonts w:hint="default" w:ascii="Times New Roman" w:hAnsi="Times New Roman" w:eastAsia="仿宋" w:cs="Times New Roman"/>
          <w:spacing w:val="-2"/>
          <w:szCs w:val="32"/>
          <w:u w:val="none"/>
        </w:rPr>
        <w:t>为市自然灾害救助应急综合协调机构，负责统筹指导全市的灾害救助工作，协调开展自然灾害救助活动。市</w:t>
      </w:r>
      <w:r>
        <w:rPr>
          <w:rFonts w:hint="default" w:ascii="Times New Roman" w:hAnsi="Times New Roman" w:eastAsia="仿宋" w:cs="Times New Roman"/>
          <w:spacing w:val="-2"/>
          <w:szCs w:val="32"/>
          <w:u w:val="none"/>
          <w:lang w:eastAsia="zh-CN"/>
        </w:rPr>
        <w:t>安全生产和防灾减灾救灾委员会</w:t>
      </w:r>
      <w:r>
        <w:rPr>
          <w:rFonts w:hint="default" w:ascii="Times New Roman" w:hAnsi="Times New Roman" w:eastAsia="仿宋" w:cs="Times New Roman"/>
          <w:spacing w:val="-2"/>
          <w:szCs w:val="32"/>
          <w:u w:val="none"/>
        </w:rPr>
        <w:t>成员单位按照各自职责做好灾害救助相关工作。</w:t>
      </w:r>
    </w:p>
    <w:p w14:paraId="1A9A829E">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2.2市安全生产和防灾减灾救灾委员会办公室</w:t>
      </w:r>
    </w:p>
    <w:p w14:paraId="7FFA4A55">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市</w:t>
      </w:r>
      <w:r>
        <w:rPr>
          <w:rFonts w:hint="default" w:ascii="Times New Roman" w:hAnsi="Times New Roman" w:eastAsia="仿宋" w:cs="Times New Roman"/>
          <w:spacing w:val="-2"/>
          <w:szCs w:val="32"/>
          <w:u w:val="none"/>
          <w:lang w:eastAsia="zh-CN"/>
        </w:rPr>
        <w:t>安全生产和防灾减灾救灾委员会</w:t>
      </w:r>
      <w:r>
        <w:rPr>
          <w:rFonts w:hint="default" w:ascii="Times New Roman" w:hAnsi="Times New Roman" w:eastAsia="仿宋" w:cs="Times New Roman"/>
          <w:spacing w:val="-2"/>
          <w:szCs w:val="32"/>
          <w:u w:val="none"/>
        </w:rPr>
        <w:t>办公室负责与相关部门、地方的沟通联络、政策协调、信息通报等，组织开展灾情会商评估、灾害救助等工作，协调落实相关支持政策和措施。</w:t>
      </w:r>
    </w:p>
    <w:p w14:paraId="162F1ACE">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主要包括：</w:t>
      </w:r>
    </w:p>
    <w:p w14:paraId="2D51D616">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(1)组织开展灾情会商核定、灾情趋势研判及救灾需求评估；</w:t>
      </w:r>
    </w:p>
    <w:p w14:paraId="20475778">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(2)协调解决灾害救助重大问题，并研究提出支持措施，推动相关成员单位加强与受灾地区的工作沟通；</w:t>
      </w:r>
    </w:p>
    <w:p w14:paraId="7CACD978">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(3)调度灾情和救灾工作进展动态，按照有关规定统一发布灾情以及受灾地区需求，并向各成员单位通报；</w:t>
      </w:r>
    </w:p>
    <w:p w14:paraId="73C9C201">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(4)组织指导开展重大自然灾害损失综合评估，督促做好倒损住房恢复重建工作；</w:t>
      </w:r>
    </w:p>
    <w:p w14:paraId="0032CFAF">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(5)跟踪督促灾害救助重大决策部署的贯彻落实，推动重要支持措施落地见效，做好省、市救灾款物监督和管理，健全完善救灾捐赠款物管理制度。</w:t>
      </w:r>
    </w:p>
    <w:p w14:paraId="0F1894BD">
      <w:pPr>
        <w:pageBreakBefore w:val="0"/>
        <w:widowControl w:val="0"/>
        <w:kinsoku/>
        <w:wordWrap/>
        <w:overflowPunct/>
        <w:topLinePunct w:val="0"/>
        <w:autoSpaceDE/>
        <w:autoSpaceDN/>
        <w:bidi w:val="0"/>
        <w:adjustRightInd/>
        <w:snapToGrid/>
        <w:spacing w:line="560" w:lineRule="exact"/>
        <w:ind w:firstLine="632"/>
        <w:jc w:val="both"/>
        <w:textAlignment w:val="auto"/>
        <w:rPr>
          <w:rStyle w:val="23"/>
          <w:rFonts w:hint="default" w:ascii="Times New Roman" w:hAnsi="Times New Roman" w:eastAsia="黑体" w:cs="Times New Roman"/>
          <w:u w:val="none"/>
          <w:lang w:val="en-US" w:eastAsia="zh-CN"/>
        </w:rPr>
      </w:pPr>
      <w:r>
        <w:rPr>
          <w:rStyle w:val="23"/>
          <w:rFonts w:hint="default" w:ascii="Times New Roman" w:hAnsi="Times New Roman" w:eastAsia="黑体" w:cs="Times New Roman"/>
          <w:u w:val="none"/>
          <w:lang w:val="en-US" w:eastAsia="zh-CN"/>
        </w:rPr>
        <w:t>3灾害救助准备</w:t>
      </w:r>
    </w:p>
    <w:p w14:paraId="591AF23E">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市气象、水务、自然资源、林草、农业农村等部门及时向市</w:t>
      </w:r>
      <w:r>
        <w:rPr>
          <w:rFonts w:hint="default" w:ascii="Times New Roman" w:hAnsi="Times New Roman" w:eastAsia="仿宋" w:cs="Times New Roman"/>
          <w:spacing w:val="-2"/>
          <w:szCs w:val="32"/>
          <w:u w:val="none"/>
          <w:lang w:eastAsia="zh-CN"/>
        </w:rPr>
        <w:t>安全生产和防灾减灾救灾委员会</w:t>
      </w:r>
      <w:r>
        <w:rPr>
          <w:rFonts w:hint="default" w:ascii="Times New Roman" w:hAnsi="Times New Roman" w:eastAsia="仿宋" w:cs="Times New Roman"/>
          <w:spacing w:val="-2"/>
          <w:szCs w:val="32"/>
          <w:u w:val="none"/>
        </w:rPr>
        <w:t>办公室和履行救灾职责的市</w:t>
      </w:r>
      <w:r>
        <w:rPr>
          <w:rFonts w:hint="default" w:ascii="Times New Roman" w:hAnsi="Times New Roman" w:eastAsia="仿宋" w:cs="Times New Roman"/>
          <w:spacing w:val="-2"/>
          <w:szCs w:val="32"/>
          <w:u w:val="none"/>
          <w:lang w:eastAsia="zh-CN"/>
        </w:rPr>
        <w:t>安全生产和防灾减灾救灾委员会</w:t>
      </w:r>
      <w:r>
        <w:rPr>
          <w:rFonts w:hint="default" w:ascii="Times New Roman" w:hAnsi="Times New Roman" w:eastAsia="仿宋" w:cs="Times New Roman"/>
          <w:spacing w:val="-2"/>
          <w:szCs w:val="32"/>
          <w:u w:val="none"/>
        </w:rPr>
        <w:t>成员单位通报自然灾害预警预报信息。市</w:t>
      </w:r>
      <w:r>
        <w:rPr>
          <w:rFonts w:hint="default" w:ascii="Times New Roman" w:hAnsi="Times New Roman" w:eastAsia="仿宋" w:cs="Times New Roman"/>
          <w:spacing w:val="-2"/>
          <w:szCs w:val="32"/>
          <w:u w:val="none"/>
          <w:lang w:eastAsia="zh-CN"/>
        </w:rPr>
        <w:t>安全生产和防灾减灾救灾委员会</w:t>
      </w:r>
      <w:r>
        <w:rPr>
          <w:rFonts w:hint="default" w:ascii="Times New Roman" w:hAnsi="Times New Roman" w:eastAsia="仿宋" w:cs="Times New Roman"/>
          <w:spacing w:val="-2"/>
          <w:szCs w:val="32"/>
          <w:u w:val="none"/>
        </w:rPr>
        <w:t>办公室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14:paraId="2FD4520F">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(1)向可能受影响的乡镇人民政府、街道办事处、</w:t>
      </w:r>
      <w:r>
        <w:rPr>
          <w:rFonts w:hint="default" w:ascii="Times New Roman" w:hAnsi="Times New Roman" w:eastAsia="仿宋" w:cs="Times New Roman"/>
          <w:spacing w:val="-2"/>
          <w:szCs w:val="32"/>
          <w:u w:val="none"/>
          <w:lang w:eastAsia="zh-CN"/>
        </w:rPr>
        <w:t>国营农场</w:t>
      </w:r>
      <w:r>
        <w:rPr>
          <w:rFonts w:hint="default" w:ascii="Times New Roman" w:hAnsi="Times New Roman" w:eastAsia="仿宋" w:cs="Times New Roman"/>
          <w:spacing w:val="-2"/>
          <w:szCs w:val="32"/>
          <w:u w:val="none"/>
        </w:rPr>
        <w:t>通报预警预报信息，提出灾害救助准备工作要求。</w:t>
      </w:r>
    </w:p>
    <w:p w14:paraId="76D8653E">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(2)加强应急值守，密切跟踪灾害风险变化和发展趋势，对灾害可能造成的损失进行动态评估，及时调整相关措施。</w:t>
      </w:r>
    </w:p>
    <w:p w14:paraId="7E65942C">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(3)通知有关部门做好救灾物资准备，紧急情况下提前调拨；启动与交通运输、铁路等部门和单位的应急联动机制，做好救灾物资调运准备。</w:t>
      </w:r>
    </w:p>
    <w:p w14:paraId="0A5BDD58">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(4)派出工作组，实地了解灾害风险，检查指导各项救灾准备工作。</w:t>
      </w:r>
    </w:p>
    <w:p w14:paraId="5200092C">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(5)向市委、市政府报告预警及灾害救助准备工作情况，并向市安全生产和防灾减灾救灾委员会成员单位通报。</w:t>
      </w:r>
    </w:p>
    <w:p w14:paraId="2B8985EB">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(6)向社会发布预警及相关工作开展情况。</w:t>
      </w:r>
    </w:p>
    <w:p w14:paraId="1A1F0FD4">
      <w:pPr>
        <w:pageBreakBefore w:val="0"/>
        <w:widowControl w:val="0"/>
        <w:kinsoku/>
        <w:wordWrap/>
        <w:overflowPunct/>
        <w:topLinePunct w:val="0"/>
        <w:autoSpaceDE/>
        <w:autoSpaceDN/>
        <w:bidi w:val="0"/>
        <w:adjustRightInd/>
        <w:snapToGrid/>
        <w:spacing w:line="560" w:lineRule="exact"/>
        <w:ind w:firstLine="632"/>
        <w:jc w:val="both"/>
        <w:textAlignment w:val="auto"/>
        <w:rPr>
          <w:rStyle w:val="23"/>
          <w:rFonts w:hint="default" w:ascii="Times New Roman" w:hAnsi="Times New Roman" w:eastAsia="黑体" w:cs="Times New Roman"/>
          <w:u w:val="none"/>
          <w:lang w:val="en-US" w:eastAsia="zh-CN"/>
        </w:rPr>
      </w:pPr>
      <w:r>
        <w:rPr>
          <w:rStyle w:val="23"/>
          <w:rFonts w:hint="default" w:ascii="Times New Roman" w:hAnsi="Times New Roman" w:eastAsia="黑体" w:cs="Times New Roman"/>
          <w:u w:val="none"/>
          <w:lang w:val="en-US" w:eastAsia="zh-CN"/>
        </w:rPr>
        <w:t>4灾情信息报告和发布</w:t>
      </w:r>
    </w:p>
    <w:p w14:paraId="49042DF6">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应急管理局按照省、市关于突发灾害事件信息报送的要求，以及《自然灾害情况统计调查制度》和《特别重大自然灾害损失统计调查制度》等有关规定，做好灾情信息统计报送、核查评估、会商核定和部门间信息共享等工作。</w:t>
      </w:r>
    </w:p>
    <w:p w14:paraId="0C5F46D7">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4.1灾情信息报告</w:t>
      </w:r>
    </w:p>
    <w:p w14:paraId="7F97F7DE">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4.1.1应急管理局应当严格落实灾情信息报告责任，健全工作制度，规范工作流程，确保灾情信息报告及时、准确、全面，坚决杜绝迟报、瞒报、漏报、虚报灾情信息等情况。</w:t>
      </w:r>
    </w:p>
    <w:p w14:paraId="18D8837F">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4.1.2应急管理局在接到灾害事件报告后，应当在规定时限内向本级党委和政府以及上级应急管理局报告。市人民政府有关涉灾部门应及时将本行业灾情通报同级应急管理局。接到重大自然灾害事件报告后，应急管理局应当第一时间向本级党委政府和有关部门以及上级应急管理局报告，同时向派驻纪检监察组报送。</w:t>
      </w:r>
    </w:p>
    <w:p w14:paraId="45AC3F9B">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4.1.3通过国家自然灾害灾情管理系统汇总上报的灾情信息，要按照《自然灾害情况统计调查制度》和《特别重大自然灾害损失统计调查制度》等规定报送，首报要快，核报要准。特殊紧急情况下</w:t>
      </w:r>
      <w:r>
        <w:rPr>
          <w:rFonts w:hint="eastAsia" w:ascii="Times New Roman" w:hAnsi="Times New Roman" w:eastAsia="仿宋" w:cs="Times New Roman"/>
          <w:spacing w:val="-2"/>
          <w:szCs w:val="32"/>
          <w:u w:val="none"/>
          <w:lang w:eastAsia="zh-CN"/>
        </w:rPr>
        <w:t>（</w:t>
      </w:r>
      <w:r>
        <w:rPr>
          <w:rFonts w:hint="default" w:ascii="Times New Roman" w:hAnsi="Times New Roman" w:eastAsia="仿宋" w:cs="Times New Roman"/>
          <w:spacing w:val="-2"/>
          <w:szCs w:val="32"/>
          <w:u w:val="none"/>
        </w:rPr>
        <w:t>如断电、断路、断网等</w:t>
      </w:r>
      <w:r>
        <w:rPr>
          <w:rFonts w:hint="eastAsia" w:ascii="Times New Roman" w:hAnsi="Times New Roman" w:eastAsia="仿宋" w:cs="Times New Roman"/>
          <w:spacing w:val="-2"/>
          <w:szCs w:val="32"/>
          <w:u w:val="none"/>
          <w:lang w:eastAsia="zh-CN"/>
        </w:rPr>
        <w:t>）</w:t>
      </w:r>
      <w:r>
        <w:rPr>
          <w:rFonts w:hint="default" w:ascii="Times New Roman" w:hAnsi="Times New Roman" w:eastAsia="仿宋" w:cs="Times New Roman"/>
          <w:spacing w:val="-2"/>
          <w:szCs w:val="32"/>
          <w:u w:val="none"/>
        </w:rPr>
        <w:t>，可先通过卫星电话方式报告，后续及时通过系统补报。</w:t>
      </w:r>
    </w:p>
    <w:p w14:paraId="66D8B92A">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4.1.4地震、山洪、地质灾害等突发性灾害发生后，遇有死亡和失踪人员相关信息认定困难的情况，受灾乡镇人民政府、街道办事处、</w:t>
      </w:r>
      <w:r>
        <w:rPr>
          <w:rFonts w:hint="default" w:ascii="Times New Roman" w:hAnsi="Times New Roman" w:eastAsia="仿宋" w:cs="Times New Roman"/>
          <w:spacing w:val="-2"/>
          <w:szCs w:val="32"/>
          <w:u w:val="none"/>
          <w:lang w:eastAsia="zh-CN"/>
        </w:rPr>
        <w:t>国营</w:t>
      </w:r>
      <w:r>
        <w:rPr>
          <w:rFonts w:hint="default" w:ascii="Times New Roman" w:hAnsi="Times New Roman" w:eastAsia="仿宋" w:cs="Times New Roman"/>
          <w:spacing w:val="-2"/>
          <w:szCs w:val="32"/>
          <w:u w:val="none"/>
        </w:rPr>
        <w:t>农场应当按照因灾死亡和失踪人员信息“先报后核”的原则，第一时间先上报信息，后续根据认定结果进行核报。</w:t>
      </w:r>
    </w:p>
    <w:p w14:paraId="053E644A">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4.1.5应急管理局要适时建立因灾死亡和失踪人员信息比对机制，主动与公安、自然资源、交通运输、水务、农业农村、卫生健康等部门沟通协调；对造成重大人员伤亡的灾害事件，及时开展信息比对和跨地区、跨部门会商。部门间数据不一致或定性存在争议的，会同相关部门联合开展调查并出具调查报告，向本级党委和政府报告，同时抄报上级应急管理</w:t>
      </w:r>
      <w:r>
        <w:rPr>
          <w:rFonts w:hint="default" w:ascii="Times New Roman" w:hAnsi="Times New Roman" w:eastAsia="仿宋" w:cs="Times New Roman"/>
          <w:spacing w:val="-2"/>
          <w:szCs w:val="32"/>
          <w:u w:val="none"/>
          <w:lang w:eastAsia="zh-CN"/>
        </w:rPr>
        <w:t>部门</w:t>
      </w:r>
      <w:r>
        <w:rPr>
          <w:rFonts w:hint="default" w:ascii="Times New Roman" w:hAnsi="Times New Roman" w:eastAsia="仿宋" w:cs="Times New Roman"/>
          <w:spacing w:val="-2"/>
          <w:szCs w:val="32"/>
          <w:u w:val="none"/>
        </w:rPr>
        <w:t>。</w:t>
      </w:r>
    </w:p>
    <w:p w14:paraId="02A82372">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4.1.6一般自然灾害灾情稳定前，各相关部门执行灾情24小时零报告制度，并由应急管理局逐级上报。灾情发生重大变化时，应急管理局立即向市委、市政府报告。灾情稳定后，应急管理局要及时组织相关部门和专家开展灾情核查，客观准确核定各类灾害损失，并及时组织上报。应急管理局应在10日内审核、汇总灾情数据并向上级应急管理</w:t>
      </w:r>
      <w:r>
        <w:rPr>
          <w:rFonts w:hint="default" w:ascii="Times New Roman" w:hAnsi="Times New Roman" w:eastAsia="仿宋" w:cs="Times New Roman"/>
          <w:spacing w:val="-2"/>
          <w:szCs w:val="32"/>
          <w:u w:val="none"/>
          <w:lang w:eastAsia="zh-CN"/>
        </w:rPr>
        <w:t>部门</w:t>
      </w:r>
      <w:r>
        <w:rPr>
          <w:rFonts w:hint="default" w:ascii="Times New Roman" w:hAnsi="Times New Roman" w:eastAsia="仿宋" w:cs="Times New Roman"/>
          <w:spacing w:val="-2"/>
          <w:szCs w:val="32"/>
          <w:u w:val="none"/>
        </w:rPr>
        <w:t>报告。</w:t>
      </w:r>
    </w:p>
    <w:p w14:paraId="589B91FF">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4.1.7对于干旱灾害，应急管理局应当在旱情初显、群众生产生活受到一定影响时，商有关部门初报灾情；在旱情发展过程中，每10日至少续报一次灾情，直至灾情解除；灾情解除后及时核报。</w:t>
      </w:r>
    </w:p>
    <w:p w14:paraId="100E980B">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4.1.8相关单位要牵头建立健全灾情会商制度，市人民政府减灾委员会或应急管理局针对重大自然灾害过程、年度灾情等，及时组织相关涉灾部门开展灾情会商，通报灾情信息，全面客观评估、核定灾情，确保各部门灾情数据口径一致。灾害损失等灾情信息要及时通报本级减灾委员会有关成员单位。</w:t>
      </w:r>
    </w:p>
    <w:p w14:paraId="6CFB4291">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4.2灾情信息发布</w:t>
      </w:r>
    </w:p>
    <w:p w14:paraId="675F6C88">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灾情信息发布坚持实事求是、及时准确、公开透明的原则。发布形式包括授权发布、组织报道、接受记者采访、举行新闻发布会等。受灾乡镇人民政府、街道办事处、</w:t>
      </w:r>
      <w:r>
        <w:rPr>
          <w:rFonts w:hint="default" w:ascii="Times New Roman" w:hAnsi="Times New Roman" w:eastAsia="仿宋" w:cs="Times New Roman"/>
          <w:spacing w:val="-2"/>
          <w:szCs w:val="32"/>
          <w:u w:val="none"/>
          <w:lang w:eastAsia="zh-CN"/>
        </w:rPr>
        <w:t>国营农场</w:t>
      </w:r>
      <w:r>
        <w:rPr>
          <w:rFonts w:hint="default" w:ascii="Times New Roman" w:hAnsi="Times New Roman" w:eastAsia="仿宋" w:cs="Times New Roman"/>
          <w:spacing w:val="-2"/>
          <w:szCs w:val="32"/>
          <w:u w:val="none"/>
        </w:rPr>
        <w:t>和有关部门要主动通过应急广播、突发事件预警信息发布系统、重点新闻网站或政府网站、微博、微信、客户端等发布信息。广播电视行政管理部门和相关单位应当配合应急管理等部门做好预警预报、灾情等信息发布工作。</w:t>
      </w:r>
    </w:p>
    <w:p w14:paraId="19D762AD">
      <w:pPr>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灾情稳定前，受灾乡镇人民政府、街道办事处、</w:t>
      </w:r>
      <w:r>
        <w:rPr>
          <w:rFonts w:hint="default" w:ascii="Times New Roman" w:hAnsi="Times New Roman" w:eastAsia="仿宋" w:cs="Times New Roman"/>
          <w:spacing w:val="-2"/>
          <w:szCs w:val="32"/>
          <w:u w:val="none"/>
          <w:lang w:eastAsia="zh-CN"/>
        </w:rPr>
        <w:t>国营农场、</w:t>
      </w:r>
      <w:r>
        <w:rPr>
          <w:rFonts w:hint="default" w:ascii="Times New Roman" w:hAnsi="Times New Roman" w:eastAsia="仿宋" w:cs="Times New Roman"/>
          <w:spacing w:val="-2"/>
          <w:szCs w:val="32"/>
          <w:u w:val="none"/>
        </w:rPr>
        <w:t>相关单位及时向减灾委员会办公室上报灾情信息。减灾委员会或应急管理局应当及时向社会滚动发布灾害造成的人员伤亡、财产损失以及救助工作动态、成效、下一步安排等情况；灾情稳定后，</w:t>
      </w:r>
      <w:r>
        <w:rPr>
          <w:rFonts w:hint="default" w:ascii="Times New Roman" w:hAnsi="Times New Roman" w:eastAsia="仿宋" w:cs="Times New Roman"/>
          <w:spacing w:val="-2"/>
          <w:szCs w:val="32"/>
          <w:u w:val="none"/>
          <w:lang w:eastAsia="zh-CN"/>
        </w:rPr>
        <w:t>安全生产和防灾减灾救灾委员会</w:t>
      </w:r>
      <w:r>
        <w:rPr>
          <w:rFonts w:hint="default" w:ascii="Times New Roman" w:hAnsi="Times New Roman" w:eastAsia="仿宋" w:cs="Times New Roman"/>
          <w:spacing w:val="-2"/>
          <w:szCs w:val="32"/>
          <w:u w:val="none"/>
        </w:rPr>
        <w:t>或应急管理局应当及时评估、核定并按有关规定发布灾害损失情况。</w:t>
      </w:r>
    </w:p>
    <w:p w14:paraId="0ECF42C6">
      <w:pPr>
        <w:keepNext w:val="0"/>
        <w:keepLines w:val="0"/>
        <w:pageBreakBefore w:val="0"/>
        <w:widowControl w:val="0"/>
        <w:kinsoku/>
        <w:wordWrap/>
        <w:overflowPunct/>
        <w:topLinePunct w:val="0"/>
        <w:autoSpaceDE/>
        <w:autoSpaceDN/>
        <w:bidi w:val="0"/>
        <w:adjustRightInd/>
        <w:snapToGrid/>
        <w:spacing w:line="560" w:lineRule="exact"/>
        <w:ind w:firstLine="632"/>
        <w:jc w:val="both"/>
        <w:textAlignment w:val="auto"/>
        <w:rPr>
          <w:rFonts w:hint="default" w:ascii="Times New Roman" w:hAnsi="Times New Roman" w:eastAsia="仿宋" w:cs="Times New Roman"/>
          <w:spacing w:val="-2"/>
          <w:szCs w:val="32"/>
          <w:u w:val="none"/>
        </w:rPr>
      </w:pPr>
      <w:r>
        <w:rPr>
          <w:rFonts w:hint="default" w:ascii="Times New Roman" w:hAnsi="Times New Roman" w:eastAsia="仿宋" w:cs="Times New Roman"/>
          <w:spacing w:val="-2"/>
          <w:szCs w:val="32"/>
          <w:u w:val="none"/>
        </w:rPr>
        <w:t>关于灾情核定和发布工作，法律法规和国家政策另有规定的，从其规定。</w:t>
      </w:r>
    </w:p>
    <w:p w14:paraId="02F2CAF7">
      <w:pPr>
        <w:pageBreakBefore w:val="0"/>
        <w:widowControl w:val="0"/>
        <w:kinsoku/>
        <w:wordWrap/>
        <w:overflowPunct/>
        <w:topLinePunct w:val="0"/>
        <w:autoSpaceDE/>
        <w:autoSpaceDN/>
        <w:bidi w:val="0"/>
        <w:adjustRightInd/>
        <w:snapToGrid/>
        <w:spacing w:line="560" w:lineRule="exact"/>
        <w:ind w:firstLine="632"/>
        <w:jc w:val="both"/>
        <w:textAlignment w:val="auto"/>
        <w:rPr>
          <w:rStyle w:val="23"/>
          <w:rFonts w:hint="default" w:ascii="Times New Roman" w:hAnsi="Times New Roman" w:eastAsia="黑体" w:cs="Times New Roman"/>
          <w:u w:val="none"/>
          <w:lang w:val="en-US" w:eastAsia="zh-CN"/>
        </w:rPr>
      </w:pPr>
      <w:r>
        <w:rPr>
          <w:rStyle w:val="23"/>
          <w:rFonts w:hint="default" w:ascii="Times New Roman" w:hAnsi="Times New Roman" w:eastAsia="黑体" w:cs="Times New Roman"/>
          <w:u w:val="none"/>
          <w:lang w:val="en-US" w:eastAsia="zh-CN"/>
        </w:rPr>
        <w:t>5市级应急响应</w:t>
      </w:r>
    </w:p>
    <w:p w14:paraId="1929F9F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sz w:val="32"/>
          <w:szCs w:val="32"/>
          <w:u w:val="none"/>
        </w:rPr>
      </w:pPr>
      <w:r>
        <w:rPr>
          <w:rFonts w:hint="default" w:ascii="Times New Roman" w:hAnsi="Times New Roman" w:eastAsia="仿宋" w:cs="Times New Roman"/>
          <w:spacing w:val="0"/>
          <w:kern w:val="2"/>
          <w:sz w:val="32"/>
          <w:szCs w:val="32"/>
          <w:u w:val="none"/>
        </w:rPr>
        <w:t>根据自然灾害的危害程度、灾害救助工作需要等因素，市级自然灾害救助应急响应分为一级、二级、三级、四级。一级响应级别最高。</w:t>
      </w:r>
    </w:p>
    <w:p w14:paraId="04C8D712">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5.1一级响应</w:t>
      </w:r>
    </w:p>
    <w:p w14:paraId="7E5B340C">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5.1.1启动条件</w:t>
      </w:r>
    </w:p>
    <w:p w14:paraId="02D0583C">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(1)死亡和失踪4人及以上；</w:t>
      </w:r>
    </w:p>
    <w:p w14:paraId="52B02BA6">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(2)紧急转移安置和需紧急生活救助5000人以上；</w:t>
      </w:r>
    </w:p>
    <w:p w14:paraId="02F5407B">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(3)倒塌和严重损坏房屋800间或400户以上；</w:t>
      </w:r>
    </w:p>
    <w:p w14:paraId="37D13069">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(4)干旱灾害造成缺粮或缺水等生活困难，需政府救助人数占灾区农牧业人口30%以上，或12000人以上。</w:t>
      </w:r>
    </w:p>
    <w:p w14:paraId="6DE29F3B">
      <w:pPr>
        <w:pStyle w:val="17"/>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(5)灾害造成群众生产生活资料遭受巨大损失、短期内失去收入来源、社会广泛关注；</w:t>
      </w:r>
    </w:p>
    <w:p w14:paraId="314AC68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(6)符合其他自然灾害专项预案一级响应启动条件的情形。</w:t>
      </w:r>
    </w:p>
    <w:p w14:paraId="3EF66F7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(二)市委、市政府认为需要启动一级响应的其他事项。</w:t>
      </w:r>
    </w:p>
    <w:p w14:paraId="35E148C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5.1.2启动程序</w:t>
      </w:r>
    </w:p>
    <w:p w14:paraId="74AA12DB">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0"/>
          <w:kern w:val="2"/>
          <w:sz w:val="32"/>
          <w:szCs w:val="32"/>
          <w:u w:val="none"/>
        </w:rPr>
        <w:t>灾害发生后，市安全生产和防灾减灾救灾委员会办公室经分析评估，认定灾情</w:t>
      </w:r>
      <w:r>
        <w:rPr>
          <w:rFonts w:hint="default" w:ascii="Times New Roman" w:hAnsi="Times New Roman" w:eastAsia="仿宋" w:cs="Times New Roman"/>
          <w:spacing w:val="-2"/>
          <w:kern w:val="2"/>
          <w:sz w:val="32"/>
          <w:szCs w:val="32"/>
          <w:u w:val="none"/>
        </w:rPr>
        <w:t>达到启动条件，向市安全生产和防灾减灾救灾委员会提出启动一级响应的建议，市安全生产和防灾减灾救灾委员会报市委、市政府决定。必要时，市委、市政府直接决定启动一级响应。市安全生产和防灾减灾救灾委员会办公室按程序以市安全生产和防灾减灾救灾委员会名义下发启动响应的通知，同时向</w:t>
      </w:r>
      <w:r>
        <w:rPr>
          <w:rFonts w:hint="default" w:ascii="Times New Roman" w:hAnsi="Times New Roman" w:eastAsia="仿宋" w:cs="Times New Roman"/>
          <w:spacing w:val="-2"/>
          <w:kern w:val="2"/>
          <w:sz w:val="32"/>
          <w:szCs w:val="32"/>
          <w:u w:val="none"/>
          <w:lang w:eastAsia="zh-CN"/>
        </w:rPr>
        <w:t>上级</w:t>
      </w:r>
      <w:r>
        <w:rPr>
          <w:rFonts w:hint="default" w:ascii="Times New Roman" w:hAnsi="Times New Roman" w:eastAsia="仿宋" w:cs="Times New Roman"/>
          <w:spacing w:val="-2"/>
          <w:kern w:val="2"/>
          <w:sz w:val="32"/>
          <w:szCs w:val="32"/>
          <w:u w:val="none"/>
        </w:rPr>
        <w:t>防灾减灾救灾委员会、</w:t>
      </w:r>
      <w:r>
        <w:rPr>
          <w:rFonts w:hint="default" w:ascii="Times New Roman" w:hAnsi="Times New Roman" w:eastAsia="仿宋" w:cs="Times New Roman"/>
          <w:spacing w:val="-2"/>
          <w:kern w:val="2"/>
          <w:sz w:val="32"/>
          <w:szCs w:val="32"/>
          <w:u w:val="none"/>
          <w:lang w:eastAsia="zh-CN"/>
        </w:rPr>
        <w:t>上级</w:t>
      </w:r>
      <w:r>
        <w:rPr>
          <w:rFonts w:hint="default" w:ascii="Times New Roman" w:hAnsi="Times New Roman" w:eastAsia="仿宋" w:cs="Times New Roman"/>
          <w:spacing w:val="-2"/>
          <w:kern w:val="2"/>
          <w:sz w:val="32"/>
          <w:szCs w:val="32"/>
          <w:u w:val="none"/>
        </w:rPr>
        <w:t>应急管理</w:t>
      </w:r>
      <w:r>
        <w:rPr>
          <w:rFonts w:hint="default" w:ascii="Times New Roman" w:hAnsi="Times New Roman" w:eastAsia="仿宋" w:cs="Times New Roman"/>
          <w:spacing w:val="-2"/>
          <w:kern w:val="2"/>
          <w:sz w:val="32"/>
          <w:szCs w:val="32"/>
          <w:u w:val="none"/>
          <w:lang w:eastAsia="zh-CN"/>
        </w:rPr>
        <w:t>部门</w:t>
      </w:r>
      <w:r>
        <w:rPr>
          <w:rFonts w:hint="default" w:ascii="Times New Roman" w:hAnsi="Times New Roman" w:eastAsia="仿宋" w:cs="Times New Roman"/>
          <w:spacing w:val="-2"/>
          <w:kern w:val="2"/>
          <w:sz w:val="32"/>
          <w:szCs w:val="32"/>
          <w:u w:val="none"/>
        </w:rPr>
        <w:t>报告，请求针对同江市灾情启动</w:t>
      </w:r>
      <w:r>
        <w:rPr>
          <w:rFonts w:hint="default" w:ascii="Times New Roman" w:hAnsi="Times New Roman" w:eastAsia="仿宋" w:cs="Times New Roman"/>
          <w:spacing w:val="-2"/>
          <w:kern w:val="2"/>
          <w:sz w:val="32"/>
          <w:szCs w:val="32"/>
          <w:u w:val="none"/>
          <w:lang w:eastAsia="zh-CN"/>
        </w:rPr>
        <w:t>相应</w:t>
      </w:r>
      <w:r>
        <w:rPr>
          <w:rFonts w:hint="default" w:ascii="Times New Roman" w:hAnsi="Times New Roman" w:eastAsia="仿宋" w:cs="Times New Roman"/>
          <w:spacing w:val="-2"/>
          <w:kern w:val="2"/>
          <w:sz w:val="32"/>
          <w:szCs w:val="32"/>
          <w:u w:val="none"/>
        </w:rPr>
        <w:t>救助应急响应。</w:t>
      </w:r>
    </w:p>
    <w:p w14:paraId="7832184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5.1.3响应措施</w:t>
      </w:r>
    </w:p>
    <w:p w14:paraId="67F9078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市安全生产和防灾减灾救灾委员会主任组织协调市级层面灾害救助工作，指导支持受灾地区灾害救助工作。市安全生产和防灾减灾救灾委员会及其成员单位采取以下措施：</w:t>
      </w:r>
    </w:p>
    <w:p w14:paraId="7980DF37">
      <w:pPr>
        <w:pStyle w:val="17"/>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lang w:val="en-US" w:eastAsia="zh-CN" w:bidi="ar-SA"/>
        </w:rPr>
        <w:t>(1)</w:t>
      </w:r>
      <w:r>
        <w:rPr>
          <w:rFonts w:hint="default" w:ascii="Times New Roman" w:hAnsi="Times New Roman" w:eastAsia="仿宋" w:cs="Times New Roman"/>
          <w:kern w:val="2"/>
          <w:sz w:val="32"/>
          <w:szCs w:val="32"/>
          <w:u w:val="none"/>
        </w:rPr>
        <w:t>开展灾情研判。市安全生产和防灾减灾救灾委员会主任或委托副主任主持召开灾情和救灾工作会商会议，</w:t>
      </w:r>
      <w:r>
        <w:rPr>
          <w:rFonts w:hint="default" w:ascii="Times New Roman" w:hAnsi="Times New Roman" w:eastAsia="仿宋" w:cs="Times New Roman"/>
          <w:spacing w:val="-2"/>
          <w:kern w:val="2"/>
          <w:sz w:val="32"/>
          <w:szCs w:val="32"/>
          <w:u w:val="none"/>
        </w:rPr>
        <w:t>研判灾情和救灾形势，研究部署灾害救助工作，</w:t>
      </w:r>
      <w:r>
        <w:rPr>
          <w:rFonts w:hint="default" w:ascii="Times New Roman" w:hAnsi="Times New Roman" w:eastAsia="仿宋" w:cs="Times New Roman"/>
          <w:kern w:val="2"/>
          <w:sz w:val="32"/>
          <w:szCs w:val="32"/>
          <w:u w:val="none"/>
        </w:rPr>
        <w:t>市减安全生产和防灾减灾救灾委员会成员单位及受灾乡镇人民政府、街道办事处、</w:t>
      </w:r>
      <w:r>
        <w:rPr>
          <w:rFonts w:hint="default" w:ascii="Times New Roman" w:hAnsi="Times New Roman" w:eastAsia="仿宋" w:cs="Times New Roman"/>
          <w:kern w:val="2"/>
          <w:sz w:val="32"/>
          <w:szCs w:val="32"/>
          <w:u w:val="none"/>
          <w:lang w:eastAsia="zh-CN"/>
        </w:rPr>
        <w:t>国营农场和</w:t>
      </w:r>
      <w:r>
        <w:rPr>
          <w:rFonts w:hint="default" w:ascii="Times New Roman" w:hAnsi="Times New Roman" w:eastAsia="仿宋" w:cs="Times New Roman"/>
          <w:kern w:val="2"/>
          <w:sz w:val="32"/>
          <w:szCs w:val="32"/>
          <w:u w:val="none"/>
        </w:rPr>
        <w:t>相关单位参加，</w:t>
      </w:r>
      <w:r>
        <w:rPr>
          <w:rFonts w:hint="default" w:ascii="Times New Roman" w:hAnsi="Times New Roman" w:eastAsia="仿宋" w:cs="Times New Roman"/>
          <w:spacing w:val="-2"/>
          <w:kern w:val="2"/>
          <w:sz w:val="32"/>
          <w:szCs w:val="32"/>
          <w:u w:val="none"/>
        </w:rPr>
        <w:t>对指导支持受灾地区救灾重大事项作出决定，有关情况及时向市委、市政府报告。</w:t>
      </w:r>
    </w:p>
    <w:p w14:paraId="42A9017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(2)指导开展救灾。市安全生产和防灾减灾救灾委员会主任或指定市安全生产和防灾减灾救灾委员会副主任，率领市安全生产和防灾减灾救灾委员会有关部门赴灾区指导灾害救助工作，核查灾情，慰问受灾群众。市应急管理局主要负责同志根据灾情发展和市</w:t>
      </w:r>
      <w:r>
        <w:rPr>
          <w:rFonts w:hint="default" w:ascii="Times New Roman" w:hAnsi="Times New Roman" w:eastAsia="仿宋" w:cs="Times New Roman"/>
          <w:kern w:val="2"/>
          <w:sz w:val="32"/>
          <w:szCs w:val="32"/>
          <w:u w:val="none"/>
        </w:rPr>
        <w:t>委、市政府领导同志指示批示，派出</w:t>
      </w:r>
      <w:r>
        <w:rPr>
          <w:rFonts w:hint="default" w:ascii="Times New Roman" w:hAnsi="Times New Roman" w:eastAsia="仿宋" w:cs="Times New Roman"/>
          <w:spacing w:val="-2"/>
          <w:kern w:val="2"/>
          <w:sz w:val="32"/>
          <w:szCs w:val="32"/>
          <w:u w:val="none"/>
        </w:rPr>
        <w:t>先期工作组赴灾区指导开展灾害救助工作。</w:t>
      </w:r>
    </w:p>
    <w:p w14:paraId="031B3DD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(3)汇总统计灾情。受灾乡镇人民政府、街道办事处、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有关单位、涉灾部门做好灾情、受灾地区需求、救灾动态等信息共享，每日向市安全生产和防灾减灾救灾委员会办公室报告有关情况。市安全生产和防灾减灾救灾委员会办公室及时掌握灾情和救灾工作动态信息，按照有关规定统一发布灾情，及时发布受灾地区需求。必要时，市安全生产和防灾减灾救灾委员会组织专家开展灾情发展趋势及受灾地区需求评估。</w:t>
      </w:r>
    </w:p>
    <w:p w14:paraId="28EF7A4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(4)下拨救灾款物。自然灾害发生后，根据受灾乡镇人民政府、街道办事处、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相关单位上报的灾情信息，市安全生产和防灾减灾救灾委员会有关部门核定后，经市政府批准，财政</w:t>
      </w:r>
      <w:r>
        <w:rPr>
          <w:rFonts w:hint="default" w:ascii="Times New Roman" w:hAnsi="Times New Roman" w:eastAsia="仿宋" w:cs="Times New Roman"/>
          <w:spacing w:val="-2"/>
          <w:kern w:val="2"/>
          <w:sz w:val="32"/>
          <w:szCs w:val="32"/>
          <w:u w:val="none"/>
          <w:lang w:eastAsia="zh-CN"/>
        </w:rPr>
        <w:t>局</w:t>
      </w:r>
      <w:r>
        <w:rPr>
          <w:rFonts w:hint="default" w:ascii="Times New Roman" w:hAnsi="Times New Roman" w:eastAsia="仿宋" w:cs="Times New Roman"/>
          <w:spacing w:val="-2"/>
          <w:kern w:val="2"/>
          <w:sz w:val="32"/>
          <w:szCs w:val="32"/>
          <w:u w:val="none"/>
        </w:rPr>
        <w:t>、应急管理局及时下拨自然灾害生活补助资金。应急管理局向灾区紧急调拨生活类救灾物资，指导、监督基层救灾应急措施落实和救灾款物发放。交通运输、铁路等部门和单位协调指导开展救灾物资、人员运输与重要通道快速修复等工作，充分发挥物流保通保畅工作机制作用，保障各类救灾物资运输畅通和人员及时转运。</w:t>
      </w:r>
    </w:p>
    <w:p w14:paraId="0DD7C4F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(5)投入救灾力量。灾害发生后，各乡镇人民政府、街道办事处、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迅速组织群众性救援队伍做好抗灾抢险、受灾群众转移工作。市安全生产和防灾减灾救灾委员会迅速协调、调派综合性消防救援队伍、专业救援队伍投入救灾工作，积极帮助受灾地区转移受灾群众、运送发放救灾物资等。市国资委督促市属企业积极参与抢险救援、基础设施抢修恢复等工作，全力支援救灾工作。市委社会工作部统筹指导有关部门和单位，协调组织志愿服务力量参与灾害救助工作。市公安局加强灾区社会治安和道路交通应急管理，协助组织灾区群众紧急转移。人武部、武警同江中队等有关单位根据市有关部门和地方人民政府请求，协调组织解放军、武警部队、民兵参与救灾，协助地方政府运送、发放救灾物资。</w:t>
      </w:r>
    </w:p>
    <w:p w14:paraId="1D95DE0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(6)安置受灾群众。涉灾乡镇人民政府、街道办事处、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做好受灾群众安置工作。应急管理局会同有关部门指导受灾地区统筹安置受灾群众，加强集中安置点管理服务，保障受灾群众基本生活。卫生健康、疾控中心等部门及时组织医疗卫生队伍赴受灾地区协助开展医疗救治、灾后防疫和心理援助等卫生应急工作。</w:t>
      </w:r>
    </w:p>
    <w:p w14:paraId="33951AE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(7)恢复受灾地区秩序。发改、农业农村、商务、市场监督管理等有关部门做好保障市场供应工作，防止价格大幅波动。工信部门</w:t>
      </w:r>
      <w:r>
        <w:rPr>
          <w:rFonts w:hint="default" w:ascii="Times New Roman" w:hAnsi="Times New Roman" w:eastAsia="仿宋" w:cs="Times New Roman"/>
          <w:spacing w:val="-2"/>
          <w:kern w:val="2"/>
          <w:sz w:val="32"/>
          <w:szCs w:val="32"/>
          <w:u w:val="none"/>
          <w:lang w:val="en-US" w:eastAsia="zh-CN"/>
        </w:rPr>
        <w:t>协调</w:t>
      </w:r>
      <w:r>
        <w:rPr>
          <w:rFonts w:hint="default" w:ascii="Times New Roman" w:hAnsi="Times New Roman" w:eastAsia="仿宋" w:cs="Times New Roman"/>
          <w:spacing w:val="-2"/>
          <w:kern w:val="2"/>
          <w:sz w:val="32"/>
          <w:szCs w:val="32"/>
          <w:u w:val="none"/>
        </w:rPr>
        <w:t>基础电信运营企业做好应急通信保障工作，并协调救灾物资装备、防护和消杀用品、医药等生产供应工作。</w:t>
      </w:r>
    </w:p>
    <w:p w14:paraId="0CD62D5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(8)抢修基础设施。住建部门指导灾后房屋建筑和市政基础设施工程的安全应急评估等工作。水务部门指导受灾地区水</w:t>
      </w:r>
      <w:r>
        <w:rPr>
          <w:rFonts w:hint="default" w:ascii="Times New Roman" w:hAnsi="Times New Roman" w:eastAsia="仿宋" w:cs="Times New Roman"/>
          <w:spacing w:val="-2"/>
          <w:kern w:val="2"/>
          <w:sz w:val="32"/>
          <w:szCs w:val="32"/>
          <w:u w:val="none"/>
          <w:lang w:eastAsia="zh-CN"/>
        </w:rPr>
        <w:t>务</w:t>
      </w:r>
      <w:r>
        <w:rPr>
          <w:rFonts w:hint="default" w:ascii="Times New Roman" w:hAnsi="Times New Roman" w:eastAsia="仿宋" w:cs="Times New Roman"/>
          <w:spacing w:val="-2"/>
          <w:kern w:val="2"/>
          <w:sz w:val="32"/>
          <w:szCs w:val="32"/>
          <w:u w:val="none"/>
        </w:rPr>
        <w:t>工程设施修复、蓄滞洪区运用及补偿、水利行业供水和村镇应急供水工作。国网同江供电公司负责业务范围内的</w:t>
      </w:r>
      <w:r>
        <w:rPr>
          <w:rFonts w:hint="default" w:ascii="Times New Roman" w:hAnsi="Times New Roman" w:eastAsia="仿宋" w:cs="Times New Roman"/>
          <w:spacing w:val="-2"/>
          <w:kern w:val="2"/>
          <w:sz w:val="32"/>
          <w:szCs w:val="32"/>
          <w:u w:val="none"/>
          <w:lang w:eastAsia="zh-CN"/>
        </w:rPr>
        <w:t>电网</w:t>
      </w:r>
      <w:r>
        <w:rPr>
          <w:rFonts w:hint="default" w:ascii="Times New Roman" w:hAnsi="Times New Roman" w:eastAsia="仿宋" w:cs="Times New Roman"/>
          <w:spacing w:val="-2"/>
          <w:kern w:val="2"/>
          <w:sz w:val="32"/>
          <w:szCs w:val="32"/>
          <w:u w:val="none"/>
        </w:rPr>
        <w:t>工程修复，及时调派发电车、电动机等设备保障应急救援电力供应；紧急采取应急措施，保障灾区急需电力供应；迅速派出抢修队伍抢修受损的供电设施，尽快恢复灾区电力供应。</w:t>
      </w:r>
    </w:p>
    <w:p w14:paraId="52BF187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(9)提供技术支撑。工信等部门提供科技方面的综合咨询建议，协调适用于灾区救灾的科技成果支持救灾工作。自然资源部门准备灾区地理信息数据，组织灾区现场影像获取等应急测绘，开展灾情监测和空间分析，提供应急测绘保障服务。生态环境部门参与组织因灾害导致的次生突发重大环境事件应急处置工作。</w:t>
      </w:r>
    </w:p>
    <w:p w14:paraId="5A14FB1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(10)合力捐赠救助。市应急管理局会同民政局组织开展全市性救灾捐赠活动，指导具有救灾宗旨的社会组织加强捐赠款物管理、分配和使用。市外办协助做好救灾捐赠的涉外工作。市红十字会依法开展相关救援、救灾工作，开展救灾募捐等活动。应急管理</w:t>
      </w:r>
      <w:r>
        <w:rPr>
          <w:rFonts w:hint="default" w:ascii="Times New Roman" w:hAnsi="Times New Roman" w:eastAsia="仿宋" w:cs="Times New Roman"/>
          <w:spacing w:val="-2"/>
          <w:kern w:val="2"/>
          <w:sz w:val="32"/>
          <w:szCs w:val="32"/>
          <w:u w:val="none"/>
          <w:lang w:eastAsia="zh-CN"/>
        </w:rPr>
        <w:t>局</w:t>
      </w:r>
      <w:r>
        <w:rPr>
          <w:rFonts w:hint="default" w:ascii="Times New Roman" w:hAnsi="Times New Roman" w:eastAsia="仿宋" w:cs="Times New Roman"/>
          <w:spacing w:val="-2"/>
          <w:kern w:val="2"/>
          <w:sz w:val="32"/>
          <w:szCs w:val="32"/>
          <w:u w:val="none"/>
        </w:rPr>
        <w:t>、民政局加强受灾人员救助政策和社会救助政策的有效衔接，协同联动，形成救助合力，确保受灾群众基本生活得到妥善保障。</w:t>
      </w:r>
    </w:p>
    <w:p w14:paraId="73F1BC56">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(11)加强新闻宣传。宣传部门统筹负责新闻宣传和舆论引导工作，指导有关部门和地方建立新闻发布与媒体采访服务管理机制，及时组织新闻发布会，协调指导媒体做好新闻宣传。市委网信办、市融媒体中心等按职责组织做好新闻报道和舆论引导工作。</w:t>
      </w:r>
    </w:p>
    <w:p w14:paraId="5655428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(12)开展损失评估。灾情稳定后，根据市委、市政府关于灾害评估的有关部署，应急管理局组织相关单位开展灾害损失评估工作，按有关规定统一发布灾害损失情况。</w:t>
      </w:r>
    </w:p>
    <w:p w14:paraId="1DEFD81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(13)报告工作情况。市安全生产和防灾减灾救灾委员会其他成员单位按照职责分工，做好有关工作。市安全生产和防灾减灾救灾委员会办公室及时汇总各部门开展灾害救助等工作情况并及时向市委、市政府报告。</w:t>
      </w:r>
    </w:p>
    <w:p w14:paraId="21B32527">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5.2二级响应</w:t>
      </w:r>
    </w:p>
    <w:p w14:paraId="34DCF824">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5.2.1启动条件</w:t>
      </w:r>
    </w:p>
    <w:p w14:paraId="622C99D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全市范围内发生较大自然灾害，一次灾害过程出现或会商研判可能出现下列情况之一的，可启动二级响应：</w:t>
      </w:r>
    </w:p>
    <w:p w14:paraId="3577667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(1)死亡和失踪3人；</w:t>
      </w:r>
    </w:p>
    <w:p w14:paraId="26888FCB">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(2)紧急转移安置和需紧急生活救助2500人以上、5000人以下；</w:t>
      </w:r>
    </w:p>
    <w:p w14:paraId="5C9426D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(3)倒塌和严重损坏房屋500间或200户以上、800间或400户以下；</w:t>
      </w:r>
    </w:p>
    <w:p w14:paraId="1740DE8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0"/>
          <w:kern w:val="2"/>
          <w:sz w:val="32"/>
          <w:szCs w:val="32"/>
          <w:u w:val="none"/>
        </w:rPr>
      </w:pPr>
      <w:r>
        <w:rPr>
          <w:rFonts w:hint="default" w:ascii="Times New Roman" w:hAnsi="Times New Roman" w:eastAsia="仿宋" w:cs="Times New Roman"/>
          <w:spacing w:val="0"/>
          <w:kern w:val="2"/>
          <w:sz w:val="32"/>
          <w:szCs w:val="32"/>
          <w:u w:val="none"/>
        </w:rPr>
        <w:t>(4)干旱灾害造成缺粮或缺水等生活困难，需政府救助人数占灾区农牧业人口25%以上、30%以下，或9000人以上、12000人以下；</w:t>
      </w:r>
    </w:p>
    <w:p w14:paraId="0015A09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(5)灾害造成群众生产生活资料遭受重大损失、短期内失去收入来源、社会关注度较高；</w:t>
      </w:r>
    </w:p>
    <w:p w14:paraId="55A46DA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(6)符合其他自然灾害专项预案二级响应启动条件的情形。</w:t>
      </w:r>
    </w:p>
    <w:p w14:paraId="32215D8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5.2.2启动程序</w:t>
      </w:r>
    </w:p>
    <w:p w14:paraId="2405EC2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灾害发生后，市安全生产和防灾减灾救灾委员会办公室经分析评估，认定灾情达到启动条件，向市安全生产和防灾减灾救灾委员会提出启动二级响应的建议，市安全生产和防灾减灾救灾委员会副主任</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市应急管理局主要负责同志</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报市安全生产和防灾减灾救灾委员会主任批准。市安全生产和防灾减灾救灾委员会办公室按程序以市安全生产和防灾减灾救灾委员会名义下发启动响应的通知，同时向市委、市政府和</w:t>
      </w:r>
      <w:r>
        <w:rPr>
          <w:rFonts w:hint="default" w:ascii="Times New Roman" w:hAnsi="Times New Roman" w:eastAsia="仿宋" w:cs="Times New Roman"/>
          <w:spacing w:val="-2"/>
          <w:kern w:val="2"/>
          <w:sz w:val="32"/>
          <w:szCs w:val="32"/>
          <w:u w:val="none"/>
          <w:lang w:eastAsia="zh-CN"/>
        </w:rPr>
        <w:t>上级防灾减灾救灾委员</w:t>
      </w:r>
      <w:r>
        <w:rPr>
          <w:rFonts w:hint="default" w:ascii="Times New Roman" w:hAnsi="Times New Roman" w:eastAsia="仿宋" w:cs="Times New Roman"/>
          <w:spacing w:val="-2"/>
          <w:kern w:val="2"/>
          <w:sz w:val="32"/>
          <w:szCs w:val="32"/>
          <w:u w:val="none"/>
        </w:rPr>
        <w:t>会、应急管理</w:t>
      </w:r>
      <w:r>
        <w:rPr>
          <w:rFonts w:hint="default" w:ascii="Times New Roman" w:hAnsi="Times New Roman" w:eastAsia="仿宋" w:cs="Times New Roman"/>
          <w:spacing w:val="-2"/>
          <w:kern w:val="2"/>
          <w:sz w:val="32"/>
          <w:szCs w:val="32"/>
          <w:u w:val="none"/>
          <w:lang w:eastAsia="zh-CN"/>
        </w:rPr>
        <w:t>部门</w:t>
      </w:r>
      <w:r>
        <w:rPr>
          <w:rFonts w:hint="default" w:ascii="Times New Roman" w:hAnsi="Times New Roman" w:eastAsia="仿宋" w:cs="Times New Roman"/>
          <w:spacing w:val="-2"/>
          <w:kern w:val="2"/>
          <w:sz w:val="32"/>
          <w:szCs w:val="32"/>
          <w:u w:val="none"/>
        </w:rPr>
        <w:t>报告。</w:t>
      </w:r>
    </w:p>
    <w:p w14:paraId="5B53FF7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5.2.3响应措施</w:t>
      </w:r>
    </w:p>
    <w:p w14:paraId="40896DA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市安全生产和防灾减灾救灾委员会副主任</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市应急管理局主要负责同志</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组织协调市级层面灾害救助工作，指导支持受灾地区灾害救助工作。市安全生产和防灾减灾救灾委员会及其成员单位采取以下措施：</w:t>
      </w:r>
    </w:p>
    <w:p w14:paraId="656500F3">
      <w:pPr>
        <w:pStyle w:val="17"/>
        <w:pageBreakBefore w:val="0"/>
        <w:widowControl w:val="0"/>
        <w:numPr>
          <w:ilvl w:val="-1"/>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0"/>
          <w:kern w:val="2"/>
          <w:sz w:val="32"/>
          <w:szCs w:val="32"/>
          <w:u w:val="none"/>
        </w:rPr>
        <w:t>(1)</w:t>
      </w:r>
      <w:r>
        <w:rPr>
          <w:rFonts w:hint="default" w:ascii="Times New Roman" w:hAnsi="Times New Roman" w:eastAsia="仿宋" w:cs="Times New Roman"/>
          <w:spacing w:val="-2"/>
          <w:kern w:val="2"/>
          <w:sz w:val="32"/>
          <w:szCs w:val="32"/>
          <w:u w:val="none"/>
        </w:rPr>
        <w:t>开展灾情研判。市安全生产和防灾减灾救灾委员会副主任或委托市应急管理局负责同志主持召开会商会，市安全生产和防灾减灾救灾委员会成员单位及受灾乡镇人民政府、街道办事处、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相关单位参加，分析灾区形势，研究落实对灾区的救灾支持政策和措施，重要情况及时向市委、市政府报告。</w:t>
      </w:r>
    </w:p>
    <w:p w14:paraId="2D55BF8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(2)指导灾害救助。市应急管理局负责同志根据灾情发展和市委、市政府领导同志指示批示，率有关部门或派出负责同志带队的先期工作组，赴灾区慰问受灾群众，核查灾情，指导灾害救助工作。</w:t>
      </w:r>
    </w:p>
    <w:p w14:paraId="1FAA01D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(3)开展灾情评估。受灾乡镇人民政府、街道办事处、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涉灾部门做好灾情、受灾地区需求、救灾工作动态等信息共享，每日向市安全生产和防灾减灾救灾委员会办公室报告有关情况。市安全生产和防灾减灾救灾委员会办公室及时掌握灾情和救灾工作动态信息，组织灾情会商，按照有关规定统一发布灾情，及时发布受灾地区需求。市安全生产和防灾减灾救灾委员会有关成员单位做好灾情、受灾地区需求、救灾工作动态等信息共享，每日向市安全生产和防灾减灾救灾委员会办公室报告有关情况。必要时，市安全生产和防灾减灾救灾委员会组织专家进行实时灾情、灾情发展趋势及受灾地区需求评估。</w:t>
      </w:r>
    </w:p>
    <w:p w14:paraId="5245F33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(4)下拨救助款物。根据受灾乡镇人民政府、街道办事处、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相关单位的申请和有关部门对灾情的核定情况，经市政府批准，财政</w:t>
      </w:r>
      <w:r>
        <w:rPr>
          <w:rFonts w:hint="default" w:ascii="Times New Roman" w:hAnsi="Times New Roman" w:eastAsia="仿宋" w:cs="Times New Roman"/>
          <w:spacing w:val="-2"/>
          <w:kern w:val="2"/>
          <w:sz w:val="32"/>
          <w:szCs w:val="32"/>
          <w:u w:val="none"/>
          <w:lang w:eastAsia="zh-CN"/>
        </w:rPr>
        <w:t>局</w:t>
      </w:r>
      <w:r>
        <w:rPr>
          <w:rFonts w:hint="default" w:ascii="Times New Roman" w:hAnsi="Times New Roman" w:eastAsia="仿宋" w:cs="Times New Roman"/>
          <w:spacing w:val="-2"/>
          <w:kern w:val="2"/>
          <w:sz w:val="32"/>
          <w:szCs w:val="32"/>
          <w:u w:val="none"/>
        </w:rPr>
        <w:t>、应急管理局及时下拨自然灾害生活补助资金。应急管理局向灾区紧急调拨生活类救灾物资，指导、监督基层救灾应急措施落实和救灾款物发放。交通运输、铁路等部门和单位协调指导开展救灾物资、人员运输与重要通道快速修复等工作，充分发挥物流保通保畅工作机制作用，保障各类救灾物资运输畅通和人员及时转运。</w:t>
      </w:r>
    </w:p>
    <w:p w14:paraId="2D71ACB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(5)投入救助力量。受灾乡镇人民政府、街道办事处、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迅速组织群众性救援队伍做好抢险救灾、受灾群众转移工作。市安全生产和防灾减灾救灾委员会迅速协调、调派综合性消防救援队伍、专业救援队伍投入救灾工作，积极帮助受灾地区转移受灾群众、运送发放救灾物资等。市委社会工作部统筹指导有关部门和单位，协调组织志愿者服务力量参与灾害救助工作。人武部、武警同江中队等有关单位根据市有关部门和地方政府请求，协调组织解放军、武警部队、民兵参与救灾，协助受灾地区政府运送、发放救灾物资。</w:t>
      </w:r>
    </w:p>
    <w:p w14:paraId="78491A9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开展救助服务。卫健部门根据需要，及时派出医疗卫生队伍赴灾区协助开展医疗救治、灾后防疫和心理援助等卫生应急工作。自然资源部门准备灾区地理信息数据，组织灾区现场影像获取等应急测绘，开展灾情监测和空间分析，提供应急测绘保障服务。市国资委督促市属企业积极参与抢险救援、基础设施抢修恢复等工作。</w:t>
      </w:r>
    </w:p>
    <w:p w14:paraId="39F5D4C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(7)合力捐赠救助。应急管理局会同民政局指导受灾地区开展救灾捐赠活动。市红十字会依法开展相关救援、救灾工作，开展救灾募捐等活动。应急管理</w:t>
      </w:r>
      <w:r>
        <w:rPr>
          <w:rFonts w:hint="default" w:ascii="Times New Roman" w:hAnsi="Times New Roman" w:eastAsia="仿宋" w:cs="Times New Roman"/>
          <w:spacing w:val="-2"/>
          <w:kern w:val="2"/>
          <w:sz w:val="32"/>
          <w:szCs w:val="32"/>
          <w:u w:val="none"/>
          <w:lang w:eastAsia="zh-CN"/>
        </w:rPr>
        <w:t>局</w:t>
      </w:r>
      <w:r>
        <w:rPr>
          <w:rFonts w:hint="default" w:ascii="Times New Roman" w:hAnsi="Times New Roman" w:eastAsia="仿宋" w:cs="Times New Roman"/>
          <w:spacing w:val="-2"/>
          <w:kern w:val="2"/>
          <w:sz w:val="32"/>
          <w:szCs w:val="32"/>
          <w:u w:val="none"/>
        </w:rPr>
        <w:t>、民政局加强受灾人员救助政策和社会救助政策的有效衔接，协同联动，形成救助合力，确保受灾群众基本生活得到妥善保障。</w:t>
      </w:r>
    </w:p>
    <w:p w14:paraId="5716AF5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加强新闻宣传。宣传部门统筹负责新闻宣传和舆论引导工作，指导有关部门和地方视情及时组织新闻发布会，协调指导媒体做好新闻宣传。市委网信办、市融媒体中心等按职责组织做好新闻报道和舆论引导工作。</w:t>
      </w:r>
    </w:p>
    <w:p w14:paraId="39C30A2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(9)开展灾情评估。灾情稳定后，受地区政府组织开展灾害损失综合评估工作，及时将评估结果报送市安全生产和防灾减灾救灾委员会。市安全生产和防灾减灾救灾委员会办公室组织核定并按有关规定统一发布灾害损失情况。</w:t>
      </w:r>
    </w:p>
    <w:p w14:paraId="2747E93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(10)报告工作情况。市安全生产和防灾减灾救灾委员会其他成员单位按照职责分工，做好有关工作。市安全生产和防灾减灾救灾委员会办公室及时汇总各部门开展灾害救助等工作情况并上报。</w:t>
      </w:r>
    </w:p>
    <w:p w14:paraId="7AAAAB38">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5.3三级响应</w:t>
      </w:r>
    </w:p>
    <w:p w14:paraId="70D122DB">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5.3.1启动条件</w:t>
      </w:r>
    </w:p>
    <w:p w14:paraId="000974D6">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全市范围内发生较大自然灾害，一次灾害过程出现或会商研判可能出现下列情况之一的，可启动三级响应：</w:t>
      </w:r>
    </w:p>
    <w:p w14:paraId="0174595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(1)死亡和失踪1人以上、3人以下；</w:t>
      </w:r>
    </w:p>
    <w:p w14:paraId="53E5F14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(2)紧急转移安置和需紧急生活救助1500人以上、2500人以下；</w:t>
      </w:r>
    </w:p>
    <w:p w14:paraId="4521970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(3)倒塌和严重损坏房屋300间或150户以上、500间或200户以下；</w:t>
      </w:r>
    </w:p>
    <w:p w14:paraId="6E9D985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(4)干旱灾害造成缺粮或缺水等生活困难，需政府救助人数占灾区农牧业人口15%以上、25%以下，或6000人以上、9000人以下。</w:t>
      </w:r>
    </w:p>
    <w:p w14:paraId="720CA00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(5)灾害造成群众生产生活资料遭受较大损失、短期内失去收入来源、引起社会关注；</w:t>
      </w:r>
    </w:p>
    <w:p w14:paraId="1E8CDEF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 符合其他自然灾害专项预案三级响应启动条件的情形。</w:t>
      </w:r>
    </w:p>
    <w:p w14:paraId="7AD09B6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5.3.2启动程序</w:t>
      </w:r>
    </w:p>
    <w:p w14:paraId="100776B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灾害发生后，市安全生产和防灾减灾救灾委员会办公室经分析评估，认定灾情达到启动条件，向市安全生产和防灾减灾救灾委员会提出启动三级响应的建议，市安全生产和防灾减灾救灾委员会副主任</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市应急管理局主要负责同志</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决定启动三级响应，并向市安全生产和防灾减灾救灾委员会主任报告。市安全生产和防灾减灾救灾委员会办公室下发启动响应的通知，同时报市委办公室、市政府办公室以及</w:t>
      </w:r>
      <w:r>
        <w:rPr>
          <w:rFonts w:hint="default" w:ascii="Times New Roman" w:hAnsi="Times New Roman" w:eastAsia="仿宋" w:cs="Times New Roman"/>
          <w:spacing w:val="-2"/>
          <w:kern w:val="2"/>
          <w:sz w:val="32"/>
          <w:szCs w:val="32"/>
          <w:u w:val="none"/>
          <w:lang w:eastAsia="zh-CN"/>
        </w:rPr>
        <w:t>上级防灾</w:t>
      </w:r>
      <w:r>
        <w:rPr>
          <w:rFonts w:hint="default" w:ascii="Times New Roman" w:hAnsi="Times New Roman" w:eastAsia="仿宋" w:cs="Times New Roman"/>
          <w:spacing w:val="-2"/>
          <w:kern w:val="2"/>
          <w:sz w:val="32"/>
          <w:szCs w:val="32"/>
          <w:u w:val="none"/>
        </w:rPr>
        <w:t>减灾</w:t>
      </w:r>
      <w:r>
        <w:rPr>
          <w:rFonts w:hint="default" w:ascii="Times New Roman" w:hAnsi="Times New Roman" w:eastAsia="仿宋" w:cs="Times New Roman"/>
          <w:spacing w:val="-2"/>
          <w:kern w:val="2"/>
          <w:sz w:val="32"/>
          <w:szCs w:val="32"/>
          <w:u w:val="none"/>
          <w:lang w:eastAsia="zh-CN"/>
        </w:rPr>
        <w:t>救灾</w:t>
      </w:r>
      <w:r>
        <w:rPr>
          <w:rFonts w:hint="default" w:ascii="Times New Roman" w:hAnsi="Times New Roman" w:eastAsia="仿宋" w:cs="Times New Roman"/>
          <w:spacing w:val="-2"/>
          <w:kern w:val="2"/>
          <w:sz w:val="32"/>
          <w:szCs w:val="32"/>
          <w:u w:val="none"/>
        </w:rPr>
        <w:t>委员会办公室、应急管理</w:t>
      </w:r>
      <w:r>
        <w:rPr>
          <w:rFonts w:hint="default" w:ascii="Times New Roman" w:hAnsi="Times New Roman" w:eastAsia="仿宋" w:cs="Times New Roman"/>
          <w:spacing w:val="-2"/>
          <w:kern w:val="2"/>
          <w:sz w:val="32"/>
          <w:szCs w:val="32"/>
          <w:u w:val="none"/>
          <w:lang w:eastAsia="zh-CN"/>
        </w:rPr>
        <w:t>部门</w:t>
      </w:r>
      <w:r>
        <w:rPr>
          <w:rFonts w:hint="default" w:ascii="Times New Roman" w:hAnsi="Times New Roman" w:eastAsia="仿宋" w:cs="Times New Roman"/>
          <w:spacing w:val="-2"/>
          <w:kern w:val="2"/>
          <w:sz w:val="32"/>
          <w:szCs w:val="32"/>
          <w:u w:val="none"/>
        </w:rPr>
        <w:t>。</w:t>
      </w:r>
    </w:p>
    <w:p w14:paraId="04FA29C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5.3.3响应措施</w:t>
      </w:r>
    </w:p>
    <w:p w14:paraId="1A7855AB">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市安全生产和防灾减灾救灾委员会副主任</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市应急管理局主要负责同志</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或其委托的市安全生产和防灾减灾救灾委员会办公室副主任</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市应急管理局主要负责同志</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组织协调市级层面灾害救助工作，指导支持受灾乡镇人民政府、街道办事处、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相关单位灾害救助工作。市安全生产和防灾减灾救灾委员会及其成员单位采取以下措施：</w:t>
      </w:r>
    </w:p>
    <w:p w14:paraId="00B6793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市安全生产和防灾减灾救灾委员会办公室及时组织有关部门及受灾地区召开会商会，分析灾区形势，研究落实对灾区的救灾支持措施，有关情况及时上报市安全生产和防灾减灾救灾委员会主任、副主任并通报有关成员单位。</w:t>
      </w:r>
    </w:p>
    <w:p w14:paraId="1CF2A67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(2)派出由应急管理局负责同志带队、有关部门参加的联合工作组，赴灾区慰问受灾群众，核查灾情，指导地方开展救灾工作。</w:t>
      </w:r>
    </w:p>
    <w:p w14:paraId="019C68D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(3) 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相关单位按规定及时向市安全生产和防灾减灾救灾委员会办公室上报灾情信息。市安全生产和防灾减灾救灾委员会办公室及时掌握并按照有关规定统一发布灾情和救灾工作动态信息。</w:t>
      </w:r>
    </w:p>
    <w:p w14:paraId="2259961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(4)根据受灾乡镇人民政府、街道办事处、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的申请和有关部门对灾情的核定情况，经市政府批准，财政、应急管理部门及时下拨自然灾害生活补助资金。市应急管理局紧急调拨生活类救灾物资，指导、监督基层救灾应急措施落实和救灾款物发放。交通运输、铁路等部门和单位协调指导开展救灾物资、人员运输与重要通道快速修复等工作，充分发挥物流保通保畅工作机制作用，保障各类救灾物资运输畅通和人员及时转运。</w:t>
      </w:r>
    </w:p>
    <w:p w14:paraId="6393AAF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 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迅速组织群众性救援队伍做好抢险救灾、受灾群众转移工作。市安全生产和防灾减灾救灾委员会迅速协调、调派综合性消防救援队伍、专业救援队伍投入救灾工作，积极帮助受灾地区转移受灾群众、运送发放救灾物资等。人武部、武警同江中队等有关单位根据市有关部门和地方政府请求，协调组织解放军、武警部队、民兵参与救灾，协助地方政府运送、发放救灾物资。</w:t>
      </w:r>
    </w:p>
    <w:p w14:paraId="5C7EF0D4">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(6)卫健部门指导受灾地区做好医疗救治、灾后防疫和心理援助等卫生应急工作。</w:t>
      </w:r>
    </w:p>
    <w:p w14:paraId="32074586">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市委社会工作部统筹指导有关部门和单位，协调组织志愿服务力量参与灾害救助工作。市红十字会依法开展相关救灾工作。受灾地区根据需要规范有序组织开展救灾捐赠活动。应急管理、民政局加强受灾人员救助政策和社会救助政策的有效衔接，协同联动，形成救助合力，确保受灾群众基本生活得到妥善保障。</w:t>
      </w:r>
    </w:p>
    <w:p w14:paraId="7305D7F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(8)灾情稳定后，市应急管理局指导受灾地区评估、核定灾害损失情况。</w:t>
      </w:r>
    </w:p>
    <w:p w14:paraId="7B0A799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(9)市安全生产和防灾减灾救灾委员会其他成员单位按照职责分工，做好有关工作。</w:t>
      </w:r>
    </w:p>
    <w:p w14:paraId="0A3DBBA4">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5.4四级响应</w:t>
      </w:r>
    </w:p>
    <w:p w14:paraId="61823E1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5.4.1启动条件</w:t>
      </w:r>
    </w:p>
    <w:p w14:paraId="4263C0A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全市范围内发生较大自然灾害，一次灾害过程出现或会商研判可能出现下列情况之一的，可启动四级响应：</w:t>
      </w:r>
    </w:p>
    <w:p w14:paraId="4CF7C21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(1)死亡和失踪1人；</w:t>
      </w:r>
    </w:p>
    <w:p w14:paraId="4A008AF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(2)紧急转移安置和需紧急生活救助800人以上、1500人以下；</w:t>
      </w:r>
    </w:p>
    <w:p w14:paraId="339E953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(3)倒塌和严重损坏房屋150间或80户以上、300间或150户以下；</w:t>
      </w:r>
    </w:p>
    <w:p w14:paraId="0EF2BB2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(4)干旱灾害造成缺粮或缺水等生活困难，需政府救助人数占灾区农牧业人口10%以上、15%以下，或4000人以上、6000人以下。</w:t>
      </w:r>
    </w:p>
    <w:p w14:paraId="2F4F167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(5)灾害造成群众生产生活资料遭受较大损失、短期内失去收入来源、引起社会关注；</w:t>
      </w:r>
    </w:p>
    <w:p w14:paraId="1A756D1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 符合其他自然灾害专项预案四级响应启动条件的情形。</w:t>
      </w:r>
    </w:p>
    <w:p w14:paraId="7DA8629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5.4.2启动程序</w:t>
      </w:r>
    </w:p>
    <w:p w14:paraId="15E2BC8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灾害发生后，市安全生产和防灾减灾救灾委员会办公室经分析评估，认定灾情达到启动条件，市安全生产和防灾减灾救灾委员会办公室主任</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市应急管理局主要负责同志</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决定启动四级响应，并向市安全生产和防灾减灾救灾委员会主任报告。市安全生产和防灾减灾救灾委员会办公室下发启动响应的通知，同时报市委办公室、市政府办公室以及</w:t>
      </w:r>
      <w:r>
        <w:rPr>
          <w:rFonts w:hint="default" w:ascii="Times New Roman" w:hAnsi="Times New Roman" w:eastAsia="仿宋" w:cs="Times New Roman"/>
          <w:spacing w:val="-2"/>
          <w:kern w:val="2"/>
          <w:sz w:val="32"/>
          <w:szCs w:val="32"/>
          <w:u w:val="none"/>
          <w:lang w:eastAsia="zh-CN"/>
        </w:rPr>
        <w:t>上级防灾</w:t>
      </w:r>
      <w:r>
        <w:rPr>
          <w:rFonts w:hint="default" w:ascii="Times New Roman" w:hAnsi="Times New Roman" w:eastAsia="仿宋" w:cs="Times New Roman"/>
          <w:spacing w:val="-2"/>
          <w:kern w:val="2"/>
          <w:sz w:val="32"/>
          <w:szCs w:val="32"/>
          <w:u w:val="none"/>
        </w:rPr>
        <w:t>减灾</w:t>
      </w:r>
      <w:r>
        <w:rPr>
          <w:rFonts w:hint="default" w:ascii="Times New Roman" w:hAnsi="Times New Roman" w:eastAsia="仿宋" w:cs="Times New Roman"/>
          <w:spacing w:val="-2"/>
          <w:kern w:val="2"/>
          <w:sz w:val="32"/>
          <w:szCs w:val="32"/>
          <w:u w:val="none"/>
          <w:lang w:eastAsia="zh-CN"/>
        </w:rPr>
        <w:t>救灾</w:t>
      </w:r>
      <w:r>
        <w:rPr>
          <w:rFonts w:hint="default" w:ascii="Times New Roman" w:hAnsi="Times New Roman" w:eastAsia="仿宋" w:cs="Times New Roman"/>
          <w:spacing w:val="-2"/>
          <w:kern w:val="2"/>
          <w:sz w:val="32"/>
          <w:szCs w:val="32"/>
          <w:u w:val="none"/>
        </w:rPr>
        <w:t>委员会办公室、应急管理</w:t>
      </w:r>
      <w:r>
        <w:rPr>
          <w:rFonts w:hint="default" w:ascii="Times New Roman" w:hAnsi="Times New Roman" w:eastAsia="仿宋" w:cs="Times New Roman"/>
          <w:spacing w:val="-2"/>
          <w:kern w:val="2"/>
          <w:sz w:val="32"/>
          <w:szCs w:val="32"/>
          <w:u w:val="none"/>
          <w:lang w:eastAsia="zh-CN"/>
        </w:rPr>
        <w:t>部门</w:t>
      </w:r>
      <w:r>
        <w:rPr>
          <w:rFonts w:hint="default" w:ascii="Times New Roman" w:hAnsi="Times New Roman" w:eastAsia="仿宋" w:cs="Times New Roman"/>
          <w:spacing w:val="-2"/>
          <w:kern w:val="2"/>
          <w:sz w:val="32"/>
          <w:szCs w:val="32"/>
          <w:u w:val="none"/>
        </w:rPr>
        <w:t>。</w:t>
      </w:r>
    </w:p>
    <w:p w14:paraId="0E5F0A9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5.4.3响应措施</w:t>
      </w:r>
    </w:p>
    <w:p w14:paraId="7F381C4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市安全生产和防灾减灾救灾委员会办公室组织协调市级层面灾害救助工作，指导支持受灾地区灾害救助工作。市安全生产和防灾减灾救灾委员会及其成员单位采取以下措施：</w:t>
      </w:r>
    </w:p>
    <w:p w14:paraId="40D1E04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(1)市安全生产和防灾减灾救灾委员会办公室视情组织有关部门和单位召开会商会，分析灾区形势，研究落实对灾区的救灾支持措施，有关情况及时上报市安全生产和防灾减灾救灾委员会主任并通报有关成员单位。</w:t>
      </w:r>
    </w:p>
    <w:p w14:paraId="3FA4EE2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(2)市安全生产和防灾减灾救灾委员会办公室派出工作组赴灾区慰问受灾群众，核查灾情，协助指导地方开展灾害救助工作。必要时，可由有关部门组成联合工作组。</w:t>
      </w:r>
    </w:p>
    <w:p w14:paraId="50A1E76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(3)受灾乡镇人民政府、街道办事处、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相关单位按规定及时向市安全生产和防灾减灾救灾委员会办公室上报灾情信息。市安全生产和防灾减灾救灾委员会办公室及时掌握并按照有关规定统一发布灾情和救灾工作动态信息。</w:t>
      </w:r>
    </w:p>
    <w:p w14:paraId="1FDEA3C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(4)根据受灾乡镇人民政府、街道办事处、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申请和有关部门对灾情的核定情况，经市政府批准，财政、应急管理局及时下拨自然灾害生活补助资金。应急管理局紧急调拨生活类救灾物资，指导、监督基层救灾应急措施落实和救灾款物发放。交通运输、铁路等部门和单位协调指导开展救灾物资、人员运输与重要通道快速修复等工作，充分发挥物流保通保畅工作机制作用，保障各类救灾物资运输畅通和人员及时转运。</w:t>
      </w:r>
    </w:p>
    <w:p w14:paraId="4F14F64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迅速组织群众性救援队伍做好抢险救灾、受灾群众转移工作。市安全生产和防灾减灾救灾委员会迅速协调、调派综合性消防救援队伍、专业救援队伍投入救灾工作，积极帮助受灾地区转移受灾群众、运送发放救灾物资等。人武部、武警同江中队等有关单位根据市有关部门和地方政府请求，协调组织解放军、武警部队、民兵参与救灾，协助地方政府运送、发放救灾物资。</w:t>
      </w:r>
    </w:p>
    <w:p w14:paraId="30E6765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(6)卫健部门指导受灾地区做好医疗救治、灾后防疫和心理援助等卫生应急工作。</w:t>
      </w:r>
    </w:p>
    <w:p w14:paraId="1175759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(7)市安全生产和防灾减灾救灾委员会其他成员单位按照职责分工，做好有关工作。</w:t>
      </w:r>
    </w:p>
    <w:p w14:paraId="284770AF">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5.5启动条件调整</w:t>
      </w:r>
    </w:p>
    <w:p w14:paraId="2A2DF1D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对灾害发生在地广人稀的贫困地区和敏感地区、敏感时间及救助能力特别薄弱的“老、少、边、穷”地区等特殊情况，或灾害对我市经济社会造成重大影响时，启动市级自然灾害救助应急响应的标准可酌情调整。</w:t>
      </w:r>
    </w:p>
    <w:p w14:paraId="2B1B8E87">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5.6 响应联动</w:t>
      </w:r>
    </w:p>
    <w:p w14:paraId="4B6050F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对已启动市防汛抗旱防台风、地震、地质灾害、森林草原火灾应急响应的，市安全生产和防灾减灾救灾委员会办公室要强化灾情态势会商，必要时按照本预案规定启动市自然灾害救助应急响应。</w:t>
      </w:r>
    </w:p>
    <w:p w14:paraId="41E86E16">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5.7响应终止</w:t>
      </w:r>
    </w:p>
    <w:p w14:paraId="563C4974">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救灾应急工作结束后，经研判，市安全生产和防灾减灾救灾委员会办公室提出建议，按启动响应的相应权限终止响应。</w:t>
      </w:r>
    </w:p>
    <w:p w14:paraId="6D8D9CEB">
      <w:pPr>
        <w:pageBreakBefore w:val="0"/>
        <w:widowControl w:val="0"/>
        <w:kinsoku/>
        <w:wordWrap/>
        <w:overflowPunct/>
        <w:topLinePunct w:val="0"/>
        <w:autoSpaceDE/>
        <w:autoSpaceDN/>
        <w:bidi w:val="0"/>
        <w:adjustRightInd/>
        <w:snapToGrid/>
        <w:spacing w:line="560" w:lineRule="exact"/>
        <w:ind w:firstLine="632"/>
        <w:jc w:val="both"/>
        <w:textAlignment w:val="auto"/>
        <w:rPr>
          <w:rStyle w:val="23"/>
          <w:rFonts w:hint="default" w:ascii="Times New Roman" w:hAnsi="Times New Roman" w:eastAsia="黑体" w:cs="Times New Roman"/>
          <w:u w:val="none"/>
          <w:lang w:val="en-US" w:eastAsia="zh-CN"/>
        </w:rPr>
      </w:pPr>
      <w:r>
        <w:rPr>
          <w:rStyle w:val="23"/>
          <w:rFonts w:hint="default" w:ascii="Times New Roman" w:hAnsi="Times New Roman" w:eastAsia="黑体" w:cs="Times New Roman"/>
          <w:u w:val="none"/>
          <w:lang w:val="en-US" w:eastAsia="zh-CN"/>
        </w:rPr>
        <w:t>6灾后救助</w:t>
      </w:r>
    </w:p>
    <w:p w14:paraId="7D2A1CEA">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6.1过渡期生活救助</w:t>
      </w:r>
    </w:p>
    <w:p w14:paraId="5D0E8D1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6.1.1灾害救助应急工作结束后，受灾乡镇人民政府、街道办事处、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及时组织将因灾房屋倒塌或严重损坏需恢复重建无房可住人员、因次生灾害威胁在外安置无法返家人员、因灾损失严重缺少生活来源人员等进行统计，上报到市应急管理局。市应急管理局负责进行统计，将上述人员纳入过渡期生活救助范围。</w:t>
      </w:r>
    </w:p>
    <w:p w14:paraId="35EEA59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6.1.2对启动市自然灾害救助应急响应的灾害，各乡镇人民政府、街道办事处、国营农场，相关单位及时上报受灾群众过渡期生活救助需求情况、明确需救助人员规模等资料到市安全生产和防灾减灾救灾委员会办公室。市安全生产和防灾减灾救灾委员会办公室，及时建立台账，并统计生活救助物资等需求。</w:t>
      </w:r>
    </w:p>
    <w:p w14:paraId="768B2BA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6.1.3经市委、市政府批准后，市财政局、应急管理局要按规定及时拨付过渡期生活救助资金。应急管理局指导受灾乡镇人民政府、街道办事处、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相关单位做好过渡期生活救助的人员核定、资金发放等工作，督促做好受灾群众过渡期基本生活保障工作。</w:t>
      </w:r>
    </w:p>
    <w:p w14:paraId="56E7F00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6.1.4市安全生产和防灾减灾救灾委员会办公室、应急管理、财政部门监督检查灾区过渡期生活救助政策和措施的落实情况，定期通报灾区救助工作开展情况，过渡期生活救助工作结束后组织绩效评估。</w:t>
      </w:r>
    </w:p>
    <w:p w14:paraId="5CAC6196">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6.2倒损住房恢复重建</w:t>
      </w:r>
    </w:p>
    <w:p w14:paraId="072DD2B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6.2.1因灾倒损住房恢复重建由各相关单位负责组织实施，提供资金支持，制定完善因灾倒损住房恢复重建补助资金管理有关标准规范，确保补助资金规范有序发放到受灾群众手中。</w:t>
      </w:r>
    </w:p>
    <w:p w14:paraId="34A0C61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6.2.2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7497906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6.2.3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1A01B0D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6.2.4对启动市自然灾害救助应急响应的灾害，应急管理局根据倒损住房核定情况，视情组织评估组，参考其他灾害管理部门评估数据，对因灾倒损住房情况进行综合评估，明确需恢复重建救助对象规模。</w:t>
      </w:r>
    </w:p>
    <w:p w14:paraId="35671BF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6.2.5应急管理局收到受灾地区政府倒损住房恢复重建补助资金的申请报告后，根据倒损住房情况，按照倒损住房恢复重建资金补助标准提出资金补助建议，商财政部门审核并经市政府批准后下达。</w:t>
      </w:r>
    </w:p>
    <w:p w14:paraId="2A82D41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6.2.6倒损住房恢复重建工作结束后，应急管理局应当采取实地调查、抽样调查等方式，对本地因灾倒损住房恢复重建补助资金管理使用工作开展绩效评价，并将评价结果报上级应急管理</w:t>
      </w:r>
      <w:r>
        <w:rPr>
          <w:rFonts w:hint="default" w:ascii="Times New Roman" w:hAnsi="Times New Roman" w:eastAsia="仿宋" w:cs="Times New Roman"/>
          <w:spacing w:val="-2"/>
          <w:kern w:val="2"/>
          <w:sz w:val="32"/>
          <w:szCs w:val="32"/>
          <w:u w:val="none"/>
          <w:lang w:eastAsia="zh-CN"/>
        </w:rPr>
        <w:t>部门</w:t>
      </w:r>
      <w:r>
        <w:rPr>
          <w:rFonts w:hint="default" w:ascii="Times New Roman" w:hAnsi="Times New Roman" w:eastAsia="仿宋" w:cs="Times New Roman"/>
          <w:spacing w:val="-2"/>
          <w:kern w:val="2"/>
          <w:sz w:val="32"/>
          <w:szCs w:val="32"/>
          <w:u w:val="none"/>
        </w:rPr>
        <w:t>。</w:t>
      </w:r>
    </w:p>
    <w:p w14:paraId="31DC416C">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6.2.7住建部门负责倒损住房恢复重建的技术服务和指导，强化质量安全管理。自然资源部门负责做好灾后重建项目地质灾害危险性评估审查，根据评估结论指导受灾地区做好必要的综合治理；做好国土空间规划、计划安排和土地整治，同时做好建房选址，加快用地、规划审批，简化审批手续。其他有关部门按照各自职责，制定优惠政策，支持做好住房恢复重建工作。</w:t>
      </w:r>
    </w:p>
    <w:p w14:paraId="37DEECF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6.2.8由市委、市政府统一组织开展的恢复重建，按有关规定执行。</w:t>
      </w:r>
    </w:p>
    <w:p w14:paraId="4EF90949">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6.3冬春救助</w:t>
      </w:r>
    </w:p>
    <w:p w14:paraId="40054EAA">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6.3.1灾害发生后，受灾乡镇人民政府、</w:t>
      </w:r>
      <w:r>
        <w:rPr>
          <w:rFonts w:hint="default" w:ascii="Times New Roman" w:hAnsi="Times New Roman" w:eastAsia="仿宋" w:cs="Times New Roman"/>
          <w:spacing w:val="-2"/>
          <w:kern w:val="2"/>
          <w:sz w:val="32"/>
          <w:szCs w:val="32"/>
          <w:u w:val="none"/>
          <w:lang w:eastAsia="zh-CN"/>
        </w:rPr>
        <w:t>街道办事处、国营农场，</w:t>
      </w:r>
      <w:r>
        <w:rPr>
          <w:rFonts w:hint="default" w:ascii="Times New Roman" w:hAnsi="Times New Roman" w:eastAsia="仿宋" w:cs="Times New Roman"/>
          <w:spacing w:val="-2"/>
          <w:kern w:val="2"/>
          <w:sz w:val="32"/>
          <w:szCs w:val="32"/>
          <w:u w:val="none"/>
        </w:rPr>
        <w:t>相关单位负责统计、解决受灾群众在灾害发生后的当年冬季、次年春季遇到的基本生活困难，及时上报市安全生产和防灾减灾救灾委员会办公室。市安全生产和防灾减灾救灾委员会办公室、应急管理、财政部门根据省委、省政府和佳木斯市委、市政府以及同江市委、市政府有关部署加强统筹指导，应急管理局、财政部门抓好落实。</w:t>
      </w:r>
    </w:p>
    <w:p w14:paraId="4AB1E58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6.3.2市安全生产和防灾减灾救灾委员会办公室、应急管理局每年9月中旬开展受灾群众冬春生活困难情况调查，并会同受灾乡镇人民政府、街道办事处、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相关单位、涉灾部门开展受灾群众生活困难状况评估，核实情况，明确全市需救助人员规模。及时上报</w:t>
      </w:r>
      <w:r>
        <w:rPr>
          <w:rFonts w:hint="default" w:ascii="Times New Roman" w:hAnsi="Times New Roman" w:eastAsia="仿宋" w:cs="Times New Roman"/>
          <w:spacing w:val="-2"/>
          <w:kern w:val="2"/>
          <w:sz w:val="32"/>
          <w:szCs w:val="32"/>
          <w:u w:val="none"/>
          <w:lang w:eastAsia="zh-CN"/>
        </w:rPr>
        <w:t>上级防灾</w:t>
      </w:r>
      <w:r>
        <w:rPr>
          <w:rFonts w:hint="default" w:ascii="Times New Roman" w:hAnsi="Times New Roman" w:eastAsia="仿宋" w:cs="Times New Roman"/>
          <w:spacing w:val="-2"/>
          <w:kern w:val="2"/>
          <w:sz w:val="32"/>
          <w:szCs w:val="32"/>
          <w:u w:val="none"/>
        </w:rPr>
        <w:t>减灾</w:t>
      </w:r>
      <w:r>
        <w:rPr>
          <w:rFonts w:hint="default" w:ascii="Times New Roman" w:hAnsi="Times New Roman" w:eastAsia="仿宋" w:cs="Times New Roman"/>
          <w:spacing w:val="-2"/>
          <w:kern w:val="2"/>
          <w:sz w:val="32"/>
          <w:szCs w:val="32"/>
          <w:u w:val="none"/>
          <w:lang w:eastAsia="zh-CN"/>
        </w:rPr>
        <w:t>救灾</w:t>
      </w:r>
      <w:r>
        <w:rPr>
          <w:rFonts w:hint="default" w:ascii="Times New Roman" w:hAnsi="Times New Roman" w:eastAsia="仿宋" w:cs="Times New Roman"/>
          <w:spacing w:val="-2"/>
          <w:kern w:val="2"/>
          <w:sz w:val="32"/>
          <w:szCs w:val="32"/>
          <w:u w:val="none"/>
        </w:rPr>
        <w:t>委员会办公室。</w:t>
      </w:r>
    </w:p>
    <w:p w14:paraId="1264A7A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6.3.3受灾乡镇人民政府、街道办事处、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在每年10月上旬统计、评估辖区内受灾人员当年冬季、次年春季的基本生活救助需求，上报市应急管理局。市应急管理局应在每年10月中旬前视灾情统计、评估本行政区域受灾人员当年冬季、次年春季的基本生活救助需求，核实救助人员，编制工作台账，制定救助工作方案，经市委、市政府批准后组织实施救助，并报上级佳木斯市应急管理局备案。</w:t>
      </w:r>
    </w:p>
    <w:p w14:paraId="69984F3A">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6.3.4根据受灾乡镇人民政府、街道办事处、国营农场，相关单位资金申请，结合灾情评估情况，经市政府批准，财政</w:t>
      </w:r>
      <w:r>
        <w:rPr>
          <w:rFonts w:hint="default" w:ascii="Times New Roman" w:hAnsi="Times New Roman" w:eastAsia="仿宋" w:cs="Times New Roman"/>
          <w:spacing w:val="-2"/>
          <w:kern w:val="2"/>
          <w:sz w:val="32"/>
          <w:szCs w:val="32"/>
          <w:u w:val="none"/>
          <w:lang w:eastAsia="zh-CN"/>
        </w:rPr>
        <w:t>局</w:t>
      </w:r>
      <w:r>
        <w:rPr>
          <w:rFonts w:hint="default" w:ascii="Times New Roman" w:hAnsi="Times New Roman" w:eastAsia="仿宋" w:cs="Times New Roman"/>
          <w:spacing w:val="-2"/>
          <w:kern w:val="2"/>
          <w:sz w:val="32"/>
          <w:szCs w:val="32"/>
          <w:u w:val="none"/>
        </w:rPr>
        <w:t>、应急管理局确定资金补助方案，及时下拨自然灾害生活补助资金，专项用于帮助解决冬春受灾群众基本生活困难。</w:t>
      </w:r>
    </w:p>
    <w:p w14:paraId="077018A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6.3.5应急管理局会同有关部门通过开展救灾捐赠、对口支援、政府采购等方式解决受灾群众的过冬衣被等问题。发改、财政等部门组织落实好</w:t>
      </w:r>
      <w:r>
        <w:rPr>
          <w:rFonts w:hint="default" w:ascii="Times New Roman" w:hAnsi="Times New Roman" w:eastAsia="仿宋" w:cs="Times New Roman"/>
          <w:spacing w:val="-2"/>
          <w:kern w:val="2"/>
          <w:sz w:val="32"/>
          <w:szCs w:val="32"/>
          <w:u w:val="none"/>
          <w:lang w:eastAsia="zh-CN"/>
        </w:rPr>
        <w:t>灾后重建</w:t>
      </w:r>
      <w:r>
        <w:rPr>
          <w:rFonts w:hint="default" w:ascii="Times New Roman" w:hAnsi="Times New Roman" w:eastAsia="仿宋" w:cs="Times New Roman"/>
          <w:spacing w:val="-2"/>
          <w:kern w:val="2"/>
          <w:sz w:val="32"/>
          <w:szCs w:val="32"/>
          <w:u w:val="none"/>
        </w:rPr>
        <w:t>、灾歉减免政策，同时确保粮食供应。</w:t>
      </w:r>
    </w:p>
    <w:p w14:paraId="7F5D156A">
      <w:pPr>
        <w:pageBreakBefore w:val="0"/>
        <w:widowControl w:val="0"/>
        <w:kinsoku/>
        <w:wordWrap/>
        <w:overflowPunct/>
        <w:topLinePunct w:val="0"/>
        <w:autoSpaceDE/>
        <w:autoSpaceDN/>
        <w:bidi w:val="0"/>
        <w:adjustRightInd/>
        <w:snapToGrid/>
        <w:spacing w:line="560" w:lineRule="exact"/>
        <w:ind w:firstLine="632"/>
        <w:jc w:val="both"/>
        <w:textAlignment w:val="auto"/>
        <w:rPr>
          <w:rStyle w:val="23"/>
          <w:rFonts w:hint="default" w:ascii="Times New Roman" w:hAnsi="Times New Roman" w:eastAsia="黑体" w:cs="Times New Roman"/>
          <w:u w:val="none"/>
          <w:lang w:val="en-US" w:eastAsia="zh-CN"/>
        </w:rPr>
      </w:pPr>
      <w:r>
        <w:rPr>
          <w:rStyle w:val="23"/>
          <w:rFonts w:hint="default" w:ascii="Times New Roman" w:hAnsi="Times New Roman" w:eastAsia="黑体" w:cs="Times New Roman"/>
          <w:u w:val="none"/>
          <w:lang w:val="en-US" w:eastAsia="zh-CN"/>
        </w:rPr>
        <w:t>7保障措施</w:t>
      </w:r>
    </w:p>
    <w:p w14:paraId="2AA12A31">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7.1资金保障</w:t>
      </w:r>
    </w:p>
    <w:p w14:paraId="1B0D167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财政、应急管理等部门根据《中华人民共和国预算法》《自然灾害救助条例》等规定，按照救灾工作分级负责、救灾资金分级负担、以地方为主的原则，安排市级救灾资金，按照相关要求适时加大救灾资金投入力度。</w:t>
      </w:r>
    </w:p>
    <w:p w14:paraId="5D53C5F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7.1.1市委、市政府将灾害救助工作纳入国民经济和社会发展规划，建立健全与灾害救助需求相适应的资金、物资保障机制，将自然灾害救灾资金和灾害救助工作经费纳入财政预算。</w:t>
      </w:r>
    </w:p>
    <w:p w14:paraId="55DC7B5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7.1.2市级财政每年综合考虑有关部门灾情预测和此前年度实际支出等因素，合理安排市级自然灾害生活补助资金，专门用于帮助解决遭受重大、较大自然灾害地区受灾群众的基本生活困难。</w:t>
      </w:r>
    </w:p>
    <w:p w14:paraId="504D465A">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7.1.3市应急管理局根据经济社会发展水平、自然灾害生活救助成本等因素适时调整自然灾害救助政策和相关补助标准。</w:t>
      </w:r>
    </w:p>
    <w:p w14:paraId="3B749FE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7.1.4应急管理局等资金主管部门会同财政部门按有关规定开展资金预算绩效管理工作。</w:t>
      </w:r>
    </w:p>
    <w:p w14:paraId="78EDF4B9">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7.2物资保障</w:t>
      </w:r>
    </w:p>
    <w:p w14:paraId="150CDDDC">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7.2.1自然灾害多发易发、交通不便或灾害事故风险等级高的乡镇人民政府，应当根据灾害特点、居民人口数量和分布等情况，按照布局合理、规模适度的原则，设立救灾物资储备库</w:t>
      </w:r>
      <w:r>
        <w:rPr>
          <w:rFonts w:hint="eastAsia" w:ascii="Times New Roman" w:hAnsi="Times New Roman" w:eastAsia="仿宋" w:cs="Times New Roman"/>
          <w:spacing w:val="-2"/>
          <w:kern w:val="2"/>
          <w:sz w:val="32"/>
          <w:szCs w:val="32"/>
          <w:u w:val="none"/>
          <w:lang w:eastAsia="zh-CN"/>
        </w:rPr>
        <w:t>（</w:t>
      </w:r>
      <w:r>
        <w:rPr>
          <w:rFonts w:hint="eastAsia" w:ascii="Times New Roman" w:hAnsi="Times New Roman" w:eastAsia="仿宋" w:cs="Times New Roman"/>
          <w:spacing w:val="-2"/>
          <w:kern w:val="2"/>
          <w:sz w:val="32"/>
          <w:szCs w:val="32"/>
          <w:u w:val="none"/>
          <w:lang w:val="en-US" w:eastAsia="zh-CN"/>
        </w:rPr>
        <w:t>点</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。优化救灾物资储备库布局，完善救灾物资储备库的仓储条件、设施和功能，形成救灾物资储备网络。救灾物资储备库</w:t>
      </w:r>
      <w:r>
        <w:rPr>
          <w:rFonts w:hint="eastAsia" w:ascii="Times New Roman" w:hAnsi="Times New Roman" w:eastAsia="仿宋" w:cs="Times New Roman"/>
          <w:spacing w:val="-2"/>
          <w:kern w:val="2"/>
          <w:sz w:val="32"/>
          <w:szCs w:val="32"/>
          <w:u w:val="none"/>
          <w:lang w:eastAsia="zh-CN"/>
        </w:rPr>
        <w:t>（</w:t>
      </w:r>
      <w:r>
        <w:rPr>
          <w:rFonts w:hint="eastAsia" w:ascii="Times New Roman" w:hAnsi="Times New Roman" w:eastAsia="仿宋" w:cs="Times New Roman"/>
          <w:spacing w:val="-2"/>
          <w:kern w:val="2"/>
          <w:sz w:val="32"/>
          <w:szCs w:val="32"/>
          <w:u w:val="none"/>
          <w:lang w:val="en-US" w:eastAsia="zh-CN"/>
        </w:rPr>
        <w:t>点</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建设应当统筹考虑各行业应急处置、抢险救灾等方面需要。</w:t>
      </w:r>
    </w:p>
    <w:p w14:paraId="34332D70">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7.2.2市安全生产和防灾减灾救灾委员会根据制定的救灾物资保障规划合理确定储备品种和规模。按照中央应急物资品种要求，结合本地区灾害事故特点，储备能够满足本行政区域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68A883B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7.2.3建立健全救灾物资紧急调拨和运输制度，优化仓储运输衔接，提升救灾物资前沿投送能力。充分发挥各级物流保通保畅工作机制作用，加强与市场化程度高、集散能力强的物流企业协调合作，提高救灾物资装卸、流转效率。</w:t>
      </w:r>
    </w:p>
    <w:p w14:paraId="186DBA1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7.2.4加强救灾物资规范化、标准化管理。建立健全救灾物资管理数据库，加强救灾物资信息化管理。建立健全救灾物资应急征用补偿机制。</w:t>
      </w:r>
    </w:p>
    <w:p w14:paraId="6F7F11B8">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7.3通信和信息保障</w:t>
      </w:r>
    </w:p>
    <w:p w14:paraId="336CFB2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7.3.1通信主管部门健全市应急通信保障体系，增强通信网络容灾抗毁韧性，加强基层应急通信装备预置，提升受灾地区应急通信抢通、保通、畅通能力。</w:t>
      </w:r>
    </w:p>
    <w:p w14:paraId="65F87244">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7.3.2加强国家自然灾害灾情管理系统应用，指导建设、管理应急通信网络，确保省、市</w:t>
      </w:r>
      <w:r>
        <w:rPr>
          <w:rFonts w:hint="default" w:ascii="Times New Roman" w:hAnsi="Times New Roman" w:eastAsia="仿宋" w:cs="Times New Roman"/>
          <w:spacing w:val="-2"/>
          <w:kern w:val="2"/>
          <w:sz w:val="32"/>
          <w:szCs w:val="32"/>
          <w:u w:val="none"/>
          <w:lang w:eastAsia="zh-CN"/>
        </w:rPr>
        <w:t>、县三</w:t>
      </w:r>
      <w:r>
        <w:rPr>
          <w:rFonts w:hint="default" w:ascii="Times New Roman" w:hAnsi="Times New Roman" w:eastAsia="仿宋" w:cs="Times New Roman"/>
          <w:spacing w:val="-2"/>
          <w:kern w:val="2"/>
          <w:sz w:val="32"/>
          <w:szCs w:val="32"/>
          <w:u w:val="none"/>
        </w:rPr>
        <w:t>级党委和政府、军队有关指挥机构及时准确掌握重大灾情。</w:t>
      </w:r>
    </w:p>
    <w:p w14:paraId="7F381D9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7.3.3充分利用现有资源、设备，完善灾情和数据共享平台，健全灾情共享机制，强化数据及时共享，加强灾害救助工作信息化建设。</w:t>
      </w:r>
    </w:p>
    <w:p w14:paraId="5EA89DE1">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7.4装备和设施保障</w:t>
      </w:r>
    </w:p>
    <w:p w14:paraId="774C042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7.4.1市安全生产和防灾减灾救灾委员会有关成员单位应当协调为基层配备灾害救助必需的设备和装备。要配置完善调度指挥、会商研判、业务保障等设施设备和系统，为防灾重点区域和高风险乡镇、村组配备必要装备，提升基层自救互救能力。</w:t>
      </w:r>
    </w:p>
    <w:p w14:paraId="37D438B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7.4.2市委、市政府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14:paraId="0891F01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7.4.3灾情发生后，各级党委和政府要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14:paraId="110BD9C3">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7.5人力资源保障</w:t>
      </w:r>
    </w:p>
    <w:p w14:paraId="1825F33E">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7.5.1加强自然灾害各类专业救灾队伍建设、灾害管理人员队伍建设，提高灾害救助能力。支持、培育和发展相关社会组织、社会工作者和志愿者队伍，鼓励和引导其在救灾工作中发挥积极作用。</w:t>
      </w:r>
    </w:p>
    <w:p w14:paraId="5CF54A5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7.5.2市安全生产和防灾减灾救灾委员会组织应急管理、自然资源、住建、生态环境、交通运输、水务、农业农村、商务、卫健、林草、地震、消防救援、气象、海事、电力、红十字会等方面专家，重点开展灾情会商、赴受灾地区现场评估及灾害管理的业务咨询工作。</w:t>
      </w:r>
    </w:p>
    <w:p w14:paraId="63F5784A">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7.5.3市安全生产和防灾减灾救灾委员会落实灾害信息员培训制度，建立健全覆盖县、乡镇人民政府、街道办事处、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相关单位、村</w:t>
      </w:r>
      <w:r>
        <w:rPr>
          <w:rFonts w:hint="eastAsia" w:ascii="Times New Roman" w:hAnsi="Times New Roman" w:eastAsia="仿宋" w:cs="Times New Roman"/>
          <w:spacing w:val="-2"/>
          <w:kern w:val="2"/>
          <w:sz w:val="32"/>
          <w:szCs w:val="32"/>
          <w:u w:val="none"/>
          <w:lang w:eastAsia="zh-CN"/>
        </w:rPr>
        <w:t>（</w:t>
      </w:r>
      <w:r>
        <w:rPr>
          <w:rFonts w:hint="eastAsia" w:ascii="Times New Roman" w:hAnsi="Times New Roman" w:eastAsia="仿宋" w:cs="Times New Roman"/>
          <w:spacing w:val="-2"/>
          <w:kern w:val="2"/>
          <w:sz w:val="32"/>
          <w:szCs w:val="32"/>
          <w:u w:val="none"/>
          <w:lang w:val="en-US" w:eastAsia="zh-CN"/>
        </w:rPr>
        <w:t>社区</w:t>
      </w:r>
      <w:r>
        <w:rPr>
          <w:rFonts w:hint="eastAsia" w:ascii="Times New Roman" w:hAnsi="Times New Roman" w:eastAsia="仿宋" w:cs="Times New Roman"/>
          <w:spacing w:val="-2"/>
          <w:kern w:val="2"/>
          <w:sz w:val="32"/>
          <w:szCs w:val="32"/>
          <w:u w:val="none"/>
          <w:lang w:eastAsia="zh-CN"/>
        </w:rPr>
        <w:t>）</w:t>
      </w:r>
      <w:r>
        <w:rPr>
          <w:rFonts w:hint="default" w:ascii="Times New Roman" w:hAnsi="Times New Roman" w:eastAsia="仿宋" w:cs="Times New Roman"/>
          <w:spacing w:val="-2"/>
          <w:kern w:val="2"/>
          <w:sz w:val="32"/>
          <w:szCs w:val="32"/>
          <w:u w:val="none"/>
        </w:rPr>
        <w:t>的灾害信息员队伍。村民委员会、居民委员会和企事业单位应当设立专职或者兼职的灾害信息员。</w:t>
      </w:r>
    </w:p>
    <w:p w14:paraId="55411D27">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7.6社会动员保障</w:t>
      </w:r>
    </w:p>
    <w:p w14:paraId="10D7EED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7.6.1建立健全灾害救助协同联动机制，引导社会力量有序参与。</w:t>
      </w:r>
    </w:p>
    <w:p w14:paraId="1C8CF4AC">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7.6.2完善非灾区支援灾区、轻灾区支援重灾区的救助对口支援机制。</w:t>
      </w:r>
    </w:p>
    <w:p w14:paraId="495AE60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7.6.3市安全生产和防灾减灾救灾委员会完善救灾捐赠管理相关政策，建立健全救灾捐赠动员、运行和监督管理机制，规范救灾捐赠的组织发动、款物接收、统计、分配、使用、公示反馈等各个环节的工作。完善接收境外救灾捐赠管理机制。</w:t>
      </w:r>
    </w:p>
    <w:p w14:paraId="12B3318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7.6.4推动灾害应急救援救助平台应用，引导社会力量和公众通过平台开展相关活动，不断提升平台能力。</w:t>
      </w:r>
    </w:p>
    <w:p w14:paraId="7735102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7.6.5科学组织、有效引导，充分发挥乡镇党委和政府、街道办事处、村民委员会、居民委员会、企事业单位、社会组织、社会工作者和志愿者在灾害救助中的作用。</w:t>
      </w:r>
    </w:p>
    <w:p w14:paraId="279B9F58">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7.7科技保障</w:t>
      </w:r>
    </w:p>
    <w:p w14:paraId="1F696C2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7.7.1借助国家建立健全应急减灾卫星、气象卫星、海洋卫星、资源卫星、航空遥感等对地监测系统平台，充分发展我市地面应用系统和航空平台系统，建立基于遥感、地理信息系统、模拟仿真、计算机网络等技术的“天地空”一体化的灾害监测预警、分析评估和应急决策支持系统。开展地方空间技术减灾应用示范和培训工作。</w:t>
      </w:r>
    </w:p>
    <w:p w14:paraId="7C42B748">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7.7.2组织应急管理、自然资源、住建、生态环境、交通运输、水务、农业农村、卫生健康、林草、地震、消防救援、气象、海事等方面专家及聘请高等院校、科研院所等单位专家落实国家相关技术和管理标准，开展自然灾害综合风险普查和常态化更新，完善全市自然灾害风险和防治区划图。</w:t>
      </w:r>
    </w:p>
    <w:p w14:paraId="516AE00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7.7.3支持和鼓励高等院校、科研院所、企事业单位和社会组织到我市开展灾害相关领域的科学研究，加强对先进应急装备的跟踪研究，加大技术装备开发、推广应用力度，建立合作机制，鼓励防灾减灾救灾政策理论研究。</w:t>
      </w:r>
    </w:p>
    <w:p w14:paraId="05A3CCCA">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7.7.4开展市级应急广播相关技术、标准研究，建立健全全市应急广播体系，实现灾情预警预报和减灾救灾信息全面立体覆盖。加快全市突发事件预警信息发布系统建设，及时向公众发布自然灾害预警，综合运用各类手段确保直达基层一线。</w:t>
      </w:r>
    </w:p>
    <w:p w14:paraId="1D9B0B9E">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7.8宣传和培训</w:t>
      </w:r>
    </w:p>
    <w:p w14:paraId="4DF21A9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进一步加强突发事件应急科普宣教工作，组织开展全市性防灾减灾救灾宣传活动，利用各种媒体宣传应急法律法规和灾害预防、避险、避灾、自救、互救、保险常识，组织好“全国防灾减灾日”“国际减灾日”“世界急救日”“世界气象日”“全国科普日”“全国科技活动周”“全国消防日”和“国际民防日”等活动，加强防灾减灾救灾科普宣传，提高公民防灾减灾救灾意识和能力，筑牢防灾减灾救灾人民防线。鼓励和引导基层创建综合减灾示范社区，建立健全组织体系，防范化解风险隐患，常态化开展宣传演练，完善减灾基础设施，提高抵御自然灾害的能力。</w:t>
      </w:r>
    </w:p>
    <w:p w14:paraId="2FD46C8D">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组织开展对乡镇、街道分管负责人、灾害管理人员和专业救援队伍、社会工作者和志愿者的培训。</w:t>
      </w:r>
    </w:p>
    <w:p w14:paraId="17985FB2">
      <w:pPr>
        <w:pageBreakBefore w:val="0"/>
        <w:widowControl w:val="0"/>
        <w:kinsoku/>
        <w:wordWrap/>
        <w:overflowPunct/>
        <w:topLinePunct w:val="0"/>
        <w:autoSpaceDE/>
        <w:autoSpaceDN/>
        <w:bidi w:val="0"/>
        <w:adjustRightInd/>
        <w:snapToGrid/>
        <w:spacing w:line="560" w:lineRule="exact"/>
        <w:ind w:firstLine="632"/>
        <w:jc w:val="both"/>
        <w:textAlignment w:val="auto"/>
        <w:rPr>
          <w:rStyle w:val="23"/>
          <w:rFonts w:hint="default" w:ascii="Times New Roman" w:hAnsi="Times New Roman" w:eastAsia="黑体" w:cs="Times New Roman"/>
          <w:u w:val="none"/>
          <w:lang w:val="en-US" w:eastAsia="zh-CN"/>
        </w:rPr>
      </w:pPr>
      <w:r>
        <w:rPr>
          <w:rStyle w:val="23"/>
          <w:rFonts w:hint="default" w:ascii="Times New Roman" w:hAnsi="Times New Roman" w:eastAsia="黑体" w:cs="Times New Roman"/>
          <w:u w:val="none"/>
          <w:lang w:val="en-US" w:eastAsia="zh-CN"/>
        </w:rPr>
        <w:t>8附则</w:t>
      </w:r>
    </w:p>
    <w:p w14:paraId="4A375706">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8.1术语解释</w:t>
      </w:r>
    </w:p>
    <w:p w14:paraId="2598505A">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本预案所称自然灾害主要包括洪涝、干旱等水旱灾害，台风、风雹、低温冷冻、高温、雪灾、沙尘暴等气象灾害，地震灾害，崩塌、滑坡、泥石流等地质灾害，森林草原火灾和重大生物灾害等。</w:t>
      </w:r>
    </w:p>
    <w:p w14:paraId="24F8DE0C">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8.2责任与奖惩</w:t>
      </w:r>
    </w:p>
    <w:p w14:paraId="1AB38AE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各乡镇人民政府、街道办事处、</w:t>
      </w:r>
      <w:r>
        <w:rPr>
          <w:rFonts w:hint="default" w:ascii="Times New Roman" w:hAnsi="Times New Roman" w:eastAsia="仿宋" w:cs="Times New Roman"/>
          <w:spacing w:val="-2"/>
          <w:kern w:val="2"/>
          <w:sz w:val="32"/>
          <w:szCs w:val="32"/>
          <w:u w:val="none"/>
          <w:lang w:eastAsia="zh-CN"/>
        </w:rPr>
        <w:t>国营农场，</w:t>
      </w:r>
      <w:r>
        <w:rPr>
          <w:rFonts w:hint="default" w:ascii="Times New Roman" w:hAnsi="Times New Roman" w:eastAsia="仿宋" w:cs="Times New Roman"/>
          <w:spacing w:val="-2"/>
          <w:kern w:val="2"/>
          <w:sz w:val="32"/>
          <w:szCs w:val="32"/>
          <w:u w:val="none"/>
        </w:rPr>
        <w:t>相关单位、各部门要切实压实责任，严格落实任务要求，对在灾害救助过程中表现突出、作出突出贡献的集体和个人，按照有关规定给予表彰奖励；对玩忽职守造成损失的，依据国家有关法律法规追究当事人责任，构成犯罪的，依法追究其刑事责任。</w:t>
      </w:r>
    </w:p>
    <w:p w14:paraId="11A0ECB8">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8.3预案管理</w:t>
      </w:r>
    </w:p>
    <w:p w14:paraId="777968E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8.3.1本预案由应急管理局负责组织编制，报市政府批准后实施。预案实施过程中，应急管理局应当结合重大自然灾害应对处置情况，适时召集有关部门和专家开展复盘、评估，并根据灾害救助工作需要及时修订完善。有下列情形之一的，应当及时修订本预案：</w:t>
      </w:r>
    </w:p>
    <w:p w14:paraId="10B21E6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(1)有关法律、行政法规、规章、标准、上位预案中的有关规定发生重大变化的；</w:t>
      </w:r>
    </w:p>
    <w:p w14:paraId="046E8F5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(2)市安全生产和防灾减灾救灾委员会及其职责发生重大调整和变更的；</w:t>
      </w:r>
    </w:p>
    <w:p w14:paraId="656831A7">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(3)面临风险发生重大变化的；</w:t>
      </w:r>
    </w:p>
    <w:p w14:paraId="5F1CCCD4">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(4)重要应急资源发生重大变化的；</w:t>
      </w:r>
    </w:p>
    <w:p w14:paraId="67ABE841">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(5)预案中其他重要信息发生变化的；</w:t>
      </w:r>
    </w:p>
    <w:p w14:paraId="4800DE79">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(6)在突发事件实际应对和应急演练中发现问题需要作出重大调整的；</w:t>
      </w:r>
    </w:p>
    <w:p w14:paraId="6DF73FA3">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(7)应急预案制定单位认为应当修订的其他情况。</w:t>
      </w:r>
    </w:p>
    <w:p w14:paraId="39D00465">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8.3.2有关部门和单位可根据实际制定落实本预案任务的工作手册、行动方案等，确保责任落实到位。</w:t>
      </w:r>
    </w:p>
    <w:p w14:paraId="751A6C9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8.3.3市应急管理局要动态完善预案，强化应急预案管理，确保与</w:t>
      </w:r>
      <w:r>
        <w:rPr>
          <w:rFonts w:hint="default" w:ascii="Times New Roman" w:hAnsi="Times New Roman" w:eastAsia="仿宋" w:cs="Times New Roman"/>
          <w:spacing w:val="-2"/>
          <w:kern w:val="2"/>
          <w:sz w:val="32"/>
          <w:szCs w:val="32"/>
          <w:u w:val="none"/>
          <w:lang w:eastAsia="zh-CN"/>
        </w:rPr>
        <w:t>上级</w:t>
      </w:r>
      <w:r>
        <w:rPr>
          <w:rFonts w:hint="default" w:ascii="Times New Roman" w:hAnsi="Times New Roman" w:eastAsia="仿宋" w:cs="Times New Roman"/>
          <w:spacing w:val="-2"/>
          <w:kern w:val="2"/>
          <w:sz w:val="32"/>
          <w:szCs w:val="32"/>
          <w:u w:val="none"/>
        </w:rPr>
        <w:t>自然灾害救助应急保障预案的有效衔接，并报</w:t>
      </w:r>
      <w:r>
        <w:rPr>
          <w:rFonts w:hint="default" w:ascii="Times New Roman" w:hAnsi="Times New Roman" w:eastAsia="仿宋" w:cs="Times New Roman"/>
          <w:spacing w:val="-2"/>
          <w:kern w:val="2"/>
          <w:sz w:val="32"/>
          <w:szCs w:val="32"/>
          <w:u w:val="none"/>
          <w:lang w:eastAsia="zh-CN"/>
        </w:rPr>
        <w:t>上级</w:t>
      </w:r>
      <w:r>
        <w:rPr>
          <w:rFonts w:hint="default" w:ascii="Times New Roman" w:hAnsi="Times New Roman" w:eastAsia="仿宋" w:cs="Times New Roman"/>
          <w:spacing w:val="-2"/>
          <w:kern w:val="2"/>
          <w:sz w:val="32"/>
          <w:szCs w:val="32"/>
          <w:u w:val="none"/>
        </w:rPr>
        <w:t>应急管理局备案。建立健全制度，定期开展演练评估。</w:t>
      </w:r>
    </w:p>
    <w:p w14:paraId="7046588F">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8.3.4市安全生产和防灾减灾救灾委员会办公室协调市安全生产和防灾减灾救灾委员会成员单位制定本预案宣传培训和演练计划，并定期组织演练。</w:t>
      </w:r>
    </w:p>
    <w:p w14:paraId="4AEB69E2">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32"/>
        <w:jc w:val="both"/>
        <w:textAlignment w:val="auto"/>
        <w:rPr>
          <w:rFonts w:hint="default" w:ascii="Times New Roman" w:hAnsi="Times New Roman" w:eastAsia="仿宋" w:cs="Times New Roman"/>
          <w:spacing w:val="-2"/>
          <w:kern w:val="2"/>
          <w:sz w:val="32"/>
          <w:szCs w:val="32"/>
          <w:u w:val="none"/>
        </w:rPr>
      </w:pPr>
      <w:r>
        <w:rPr>
          <w:rFonts w:hint="default" w:ascii="Times New Roman" w:hAnsi="Times New Roman" w:eastAsia="仿宋" w:cs="Times New Roman"/>
          <w:spacing w:val="-2"/>
          <w:kern w:val="2"/>
          <w:sz w:val="32"/>
          <w:szCs w:val="32"/>
          <w:u w:val="none"/>
        </w:rPr>
        <w:t>8.3.5本预案由市应急管理局负责解释。</w:t>
      </w:r>
    </w:p>
    <w:p w14:paraId="0373AC87">
      <w:pPr>
        <w:pStyle w:val="4"/>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 w:cs="Times New Roman"/>
          <w:b/>
          <w:bCs/>
          <w:u w:val="none"/>
        </w:rPr>
      </w:pPr>
      <w:r>
        <w:rPr>
          <w:rFonts w:hint="default" w:ascii="Times New Roman" w:hAnsi="Times New Roman" w:eastAsia="楷体" w:cs="Times New Roman"/>
          <w:b/>
          <w:bCs/>
          <w:u w:val="none"/>
        </w:rPr>
        <w:t>8.4预案实施时间</w:t>
      </w:r>
    </w:p>
    <w:p w14:paraId="57B33C0B">
      <w:pPr>
        <w:pageBreakBefore w:val="0"/>
        <w:widowControl w:val="0"/>
        <w:kinsoku/>
        <w:wordWrap/>
        <w:overflowPunct/>
        <w:topLinePunct w:val="0"/>
        <w:autoSpaceDE/>
        <w:autoSpaceDN/>
        <w:bidi w:val="0"/>
        <w:adjustRightInd/>
        <w:snapToGrid/>
        <w:spacing w:line="560" w:lineRule="exact"/>
        <w:ind w:firstLine="641"/>
        <w:jc w:val="left"/>
        <w:textAlignment w:val="auto"/>
        <w:rPr>
          <w:rFonts w:hint="default" w:ascii="Times New Roman" w:hAnsi="Times New Roman" w:eastAsia="仿宋" w:cs="Times New Roman"/>
          <w:u w:val="none"/>
        </w:rPr>
      </w:pPr>
      <w:r>
        <w:rPr>
          <w:rFonts w:hint="default" w:ascii="Times New Roman" w:hAnsi="Times New Roman" w:eastAsia="仿宋" w:cs="Times New Roman"/>
          <w:spacing w:val="-2"/>
          <w:kern w:val="2"/>
          <w:sz w:val="32"/>
          <w:szCs w:val="32"/>
          <w:u w:val="none"/>
        </w:rPr>
        <w:t>本预案自印发之日起实施。</w:t>
      </w:r>
    </w:p>
    <w:sectPr>
      <w:headerReference r:id="rId8" w:type="first"/>
      <w:footerReference r:id="rId11" w:type="first"/>
      <w:headerReference r:id="rId6" w:type="default"/>
      <w:footerReference r:id="rId9" w:type="default"/>
      <w:headerReference r:id="rId7" w:type="even"/>
      <w:footerReference r:id="rId10" w:type="even"/>
      <w:pgSz w:w="11907" w:h="16840"/>
      <w:pgMar w:top="2098" w:right="1474" w:bottom="1757" w:left="1587" w:header="851" w:footer="992" w:gutter="0"/>
      <w:pgNumType w:start="1"/>
      <w:cols w:space="720" w:num="1"/>
      <w:docGrid w:type="linesAndChars" w:linePitch="318" w:charSpace="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454C6F-7B50-45EF-9D27-F3F0422813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C78491A-5F83-47C0-B4AF-9D41665A94F3}"/>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5889955C-D72A-4D1B-B462-7433496092E8}"/>
  </w:font>
  <w:font w:name="楷体">
    <w:panose1 w:val="02010609060101010101"/>
    <w:charset w:val="86"/>
    <w:family w:val="modern"/>
    <w:pitch w:val="default"/>
    <w:sig w:usb0="800002BF" w:usb1="38CF7CFA" w:usb2="00000016" w:usb3="00000000" w:csb0="00040001" w:csb1="00000000"/>
    <w:embedRegular r:id="rId4" w:fontKey="{3783AE8B-11F7-4CEF-9E56-365199E996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7566">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62E205">
                          <w:pPr>
                            <w:pStyle w:val="12"/>
                            <w:ind w:firstLine="560"/>
                            <w:rPr>
                              <w:rStyle w:val="21"/>
                              <w:rFonts w:ascii="宋体" w:hAnsi="宋体" w:eastAsia="宋体" w:cs="宋体"/>
                              <w:bCs/>
                              <w:sz w:val="28"/>
                              <w:szCs w:val="28"/>
                            </w:rPr>
                          </w:pPr>
                          <w:r>
                            <w:rPr>
                              <w:rStyle w:val="21"/>
                              <w:rFonts w:hint="eastAsia" w:ascii="宋体" w:hAnsi="宋体" w:eastAsia="宋体" w:cs="宋体"/>
                              <w:bCs/>
                              <w:sz w:val="28"/>
                              <w:szCs w:val="28"/>
                            </w:rPr>
                            <w:t xml:space="preserve">— </w:t>
                          </w:r>
                          <w:r>
                            <w:rPr>
                              <w:rStyle w:val="21"/>
                              <w:rFonts w:hint="eastAsia" w:ascii="宋体" w:hAnsi="宋体" w:eastAsia="宋体" w:cs="宋体"/>
                              <w:bCs/>
                              <w:sz w:val="28"/>
                              <w:szCs w:val="28"/>
                            </w:rPr>
                            <w:fldChar w:fldCharType="begin"/>
                          </w:r>
                          <w:r>
                            <w:rPr>
                              <w:rStyle w:val="21"/>
                              <w:rFonts w:hint="eastAsia" w:ascii="宋体" w:hAnsi="宋体" w:eastAsia="宋体" w:cs="宋体"/>
                              <w:bCs/>
                              <w:sz w:val="28"/>
                              <w:szCs w:val="28"/>
                            </w:rPr>
                            <w:instrText xml:space="preserve"> PAGE  \* MERGEFORMAT </w:instrText>
                          </w:r>
                          <w:r>
                            <w:rPr>
                              <w:rStyle w:val="21"/>
                              <w:rFonts w:hint="eastAsia" w:ascii="宋体" w:hAnsi="宋体" w:eastAsia="宋体" w:cs="宋体"/>
                              <w:bCs/>
                              <w:sz w:val="28"/>
                              <w:szCs w:val="28"/>
                            </w:rPr>
                            <w:fldChar w:fldCharType="separate"/>
                          </w:r>
                          <w:r>
                            <w:rPr>
                              <w:rStyle w:val="21"/>
                              <w:rFonts w:ascii="宋体" w:hAnsi="宋体" w:eastAsia="宋体" w:cs="宋体"/>
                              <w:bCs/>
                              <w:sz w:val="28"/>
                              <w:szCs w:val="28"/>
                            </w:rPr>
                            <w:t>2</w:t>
                          </w:r>
                          <w:r>
                            <w:rPr>
                              <w:rStyle w:val="21"/>
                              <w:rFonts w:hint="eastAsia" w:ascii="宋体" w:hAnsi="宋体" w:eastAsia="宋体" w:cs="宋体"/>
                              <w:bCs/>
                              <w:sz w:val="28"/>
                              <w:szCs w:val="28"/>
                            </w:rPr>
                            <w:fldChar w:fldCharType="end"/>
                          </w:r>
                          <w:r>
                            <w:rPr>
                              <w:rStyle w:val="21"/>
                              <w:rFonts w:hint="eastAsia" w:ascii="宋体" w:hAnsi="宋体" w:eastAsia="宋体" w:cs="宋体"/>
                              <w:bCs/>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tF/fXAQAAsgMAAA4AAAAAAAAAAQAgAAAA&#10;HgEAAGRycy9lMm9Eb2MueG1sUEsFBgAAAAAGAAYAWQEAAGcFAAAAAA==&#10;">
              <v:fill on="f" focussize="0,0"/>
              <v:stroke on="f"/>
              <v:imagedata o:title=""/>
              <o:lock v:ext="edit" aspectratio="f"/>
              <v:textbox inset="0mm,0mm,0mm,0mm" style="mso-fit-shape-to-text:t;">
                <w:txbxContent>
                  <w:p w14:paraId="6A62E205">
                    <w:pPr>
                      <w:pStyle w:val="12"/>
                      <w:ind w:firstLine="560"/>
                      <w:rPr>
                        <w:rStyle w:val="21"/>
                        <w:rFonts w:ascii="宋体" w:hAnsi="宋体" w:eastAsia="宋体" w:cs="宋体"/>
                        <w:bCs/>
                        <w:sz w:val="28"/>
                        <w:szCs w:val="28"/>
                      </w:rPr>
                    </w:pPr>
                    <w:r>
                      <w:rPr>
                        <w:rStyle w:val="21"/>
                        <w:rFonts w:hint="eastAsia" w:ascii="宋体" w:hAnsi="宋体" w:eastAsia="宋体" w:cs="宋体"/>
                        <w:bCs/>
                        <w:sz w:val="28"/>
                        <w:szCs w:val="28"/>
                      </w:rPr>
                      <w:t xml:space="preserve">— </w:t>
                    </w:r>
                    <w:r>
                      <w:rPr>
                        <w:rStyle w:val="21"/>
                        <w:rFonts w:hint="eastAsia" w:ascii="宋体" w:hAnsi="宋体" w:eastAsia="宋体" w:cs="宋体"/>
                        <w:bCs/>
                        <w:sz w:val="28"/>
                        <w:szCs w:val="28"/>
                      </w:rPr>
                      <w:fldChar w:fldCharType="begin"/>
                    </w:r>
                    <w:r>
                      <w:rPr>
                        <w:rStyle w:val="21"/>
                        <w:rFonts w:hint="eastAsia" w:ascii="宋体" w:hAnsi="宋体" w:eastAsia="宋体" w:cs="宋体"/>
                        <w:bCs/>
                        <w:sz w:val="28"/>
                        <w:szCs w:val="28"/>
                      </w:rPr>
                      <w:instrText xml:space="preserve"> PAGE  \* MERGEFORMAT </w:instrText>
                    </w:r>
                    <w:r>
                      <w:rPr>
                        <w:rStyle w:val="21"/>
                        <w:rFonts w:hint="eastAsia" w:ascii="宋体" w:hAnsi="宋体" w:eastAsia="宋体" w:cs="宋体"/>
                        <w:bCs/>
                        <w:sz w:val="28"/>
                        <w:szCs w:val="28"/>
                      </w:rPr>
                      <w:fldChar w:fldCharType="separate"/>
                    </w:r>
                    <w:r>
                      <w:rPr>
                        <w:rStyle w:val="21"/>
                        <w:rFonts w:ascii="宋体" w:hAnsi="宋体" w:eastAsia="宋体" w:cs="宋体"/>
                        <w:bCs/>
                        <w:sz w:val="28"/>
                        <w:szCs w:val="28"/>
                      </w:rPr>
                      <w:t>2</w:t>
                    </w:r>
                    <w:r>
                      <w:rPr>
                        <w:rStyle w:val="21"/>
                        <w:rFonts w:hint="eastAsia" w:ascii="宋体" w:hAnsi="宋体" w:eastAsia="宋体" w:cs="宋体"/>
                        <w:bCs/>
                        <w:sz w:val="28"/>
                        <w:szCs w:val="28"/>
                      </w:rPr>
                      <w:fldChar w:fldCharType="end"/>
                    </w:r>
                    <w:r>
                      <w:rPr>
                        <w:rStyle w:val="21"/>
                        <w:rFonts w:hint="eastAsia" w:ascii="宋体" w:hAnsi="宋体" w:eastAsia="宋体" w:cs="宋体"/>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404D">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DDFC">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161A">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EF23">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2543">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BDD0">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zYwZDc0NDhhMTY1MjA0NGQ3ZGQzMTYwYzg4YmUifQ=="/>
    <w:docVar w:name="KSO_WPS_MARK_KEY" w:val="4bbf6ac6-15cf-4a92-a4d8-75c6ac5569bb"/>
  </w:docVars>
  <w:rsids>
    <w:rsidRoot w:val="00172A27"/>
    <w:rsid w:val="00172A27"/>
    <w:rsid w:val="0022428E"/>
    <w:rsid w:val="002C65BA"/>
    <w:rsid w:val="00385C23"/>
    <w:rsid w:val="004C674C"/>
    <w:rsid w:val="00544C0F"/>
    <w:rsid w:val="00560D81"/>
    <w:rsid w:val="007E61D2"/>
    <w:rsid w:val="00800F04"/>
    <w:rsid w:val="00894206"/>
    <w:rsid w:val="008A6970"/>
    <w:rsid w:val="008D05A8"/>
    <w:rsid w:val="0092541C"/>
    <w:rsid w:val="009B756C"/>
    <w:rsid w:val="009C31F1"/>
    <w:rsid w:val="00A538CF"/>
    <w:rsid w:val="00AA5046"/>
    <w:rsid w:val="00B233DE"/>
    <w:rsid w:val="00B4633E"/>
    <w:rsid w:val="00C43B5E"/>
    <w:rsid w:val="00E84F06"/>
    <w:rsid w:val="00F37D65"/>
    <w:rsid w:val="00F568E2"/>
    <w:rsid w:val="00FD4D94"/>
    <w:rsid w:val="00FF2F89"/>
    <w:rsid w:val="02F6727C"/>
    <w:rsid w:val="09BB0D18"/>
    <w:rsid w:val="09BD08C2"/>
    <w:rsid w:val="0A6F2477"/>
    <w:rsid w:val="0ABC71BD"/>
    <w:rsid w:val="0BA60CCA"/>
    <w:rsid w:val="0E1C5AFD"/>
    <w:rsid w:val="0EB552E2"/>
    <w:rsid w:val="0EB83A78"/>
    <w:rsid w:val="10CD5215"/>
    <w:rsid w:val="10DA6E0E"/>
    <w:rsid w:val="12D56E6F"/>
    <w:rsid w:val="132A35F2"/>
    <w:rsid w:val="132F1E2E"/>
    <w:rsid w:val="13BF4363"/>
    <w:rsid w:val="13C6177B"/>
    <w:rsid w:val="13F029C1"/>
    <w:rsid w:val="1432607A"/>
    <w:rsid w:val="15E953A2"/>
    <w:rsid w:val="187A6A6A"/>
    <w:rsid w:val="19291036"/>
    <w:rsid w:val="19AA08F2"/>
    <w:rsid w:val="19EC2827"/>
    <w:rsid w:val="1A366198"/>
    <w:rsid w:val="1AF7302A"/>
    <w:rsid w:val="1B7EE33C"/>
    <w:rsid w:val="1D022362"/>
    <w:rsid w:val="1D4830D2"/>
    <w:rsid w:val="1E7B0588"/>
    <w:rsid w:val="1FAC40F4"/>
    <w:rsid w:val="1FFA250F"/>
    <w:rsid w:val="201C7BDE"/>
    <w:rsid w:val="205F3598"/>
    <w:rsid w:val="20A420AE"/>
    <w:rsid w:val="21F66939"/>
    <w:rsid w:val="228C4BA7"/>
    <w:rsid w:val="2321532A"/>
    <w:rsid w:val="23C003C0"/>
    <w:rsid w:val="23F249FF"/>
    <w:rsid w:val="254E083A"/>
    <w:rsid w:val="2789098C"/>
    <w:rsid w:val="28012E08"/>
    <w:rsid w:val="285717B4"/>
    <w:rsid w:val="287F6F5C"/>
    <w:rsid w:val="2A476F1F"/>
    <w:rsid w:val="2A504203"/>
    <w:rsid w:val="2B7F6702"/>
    <w:rsid w:val="2BFD0334"/>
    <w:rsid w:val="2C0C642E"/>
    <w:rsid w:val="2C18431B"/>
    <w:rsid w:val="2CBA4A07"/>
    <w:rsid w:val="2EF76C12"/>
    <w:rsid w:val="2F06155B"/>
    <w:rsid w:val="2F721A1B"/>
    <w:rsid w:val="2FA86D99"/>
    <w:rsid w:val="2FC167C5"/>
    <w:rsid w:val="30BD01E2"/>
    <w:rsid w:val="31381A1F"/>
    <w:rsid w:val="31F75DB5"/>
    <w:rsid w:val="337E275D"/>
    <w:rsid w:val="33AD0E22"/>
    <w:rsid w:val="35721AD6"/>
    <w:rsid w:val="357FD1C1"/>
    <w:rsid w:val="366B727D"/>
    <w:rsid w:val="367E6AA5"/>
    <w:rsid w:val="36CE5337"/>
    <w:rsid w:val="36EED20E"/>
    <w:rsid w:val="375363A6"/>
    <w:rsid w:val="37B34BD0"/>
    <w:rsid w:val="38AF39B5"/>
    <w:rsid w:val="3A9B14B0"/>
    <w:rsid w:val="3B1D4ADF"/>
    <w:rsid w:val="3BAE31EC"/>
    <w:rsid w:val="3BAF4777"/>
    <w:rsid w:val="3BCA0B4E"/>
    <w:rsid w:val="3BFE4947"/>
    <w:rsid w:val="3C0637C5"/>
    <w:rsid w:val="3C4B6E4D"/>
    <w:rsid w:val="3EF74CA5"/>
    <w:rsid w:val="3F0F6C19"/>
    <w:rsid w:val="3F2F3033"/>
    <w:rsid w:val="3F4B97E8"/>
    <w:rsid w:val="3FBD05C8"/>
    <w:rsid w:val="3FF19381"/>
    <w:rsid w:val="3FF72BB6"/>
    <w:rsid w:val="4004626D"/>
    <w:rsid w:val="447A4D50"/>
    <w:rsid w:val="44E21EEE"/>
    <w:rsid w:val="45AA4C2B"/>
    <w:rsid w:val="45C45B2B"/>
    <w:rsid w:val="47573D41"/>
    <w:rsid w:val="47E32C0C"/>
    <w:rsid w:val="48007F78"/>
    <w:rsid w:val="4B13068C"/>
    <w:rsid w:val="4B71466D"/>
    <w:rsid w:val="4C940979"/>
    <w:rsid w:val="4CFB361A"/>
    <w:rsid w:val="4F734876"/>
    <w:rsid w:val="4FA12C26"/>
    <w:rsid w:val="501B4761"/>
    <w:rsid w:val="501C315F"/>
    <w:rsid w:val="507C5827"/>
    <w:rsid w:val="510C31D4"/>
    <w:rsid w:val="51905BB3"/>
    <w:rsid w:val="538203AF"/>
    <w:rsid w:val="55B27F17"/>
    <w:rsid w:val="566E223B"/>
    <w:rsid w:val="568D19DE"/>
    <w:rsid w:val="57885E70"/>
    <w:rsid w:val="57CF30B7"/>
    <w:rsid w:val="59DFBBEA"/>
    <w:rsid w:val="5AE6E9CC"/>
    <w:rsid w:val="5B6543FB"/>
    <w:rsid w:val="5BA04C44"/>
    <w:rsid w:val="5C1439FE"/>
    <w:rsid w:val="5DF73F03"/>
    <w:rsid w:val="5E565A8E"/>
    <w:rsid w:val="5EBE7EDD"/>
    <w:rsid w:val="5EC20F8D"/>
    <w:rsid w:val="5EFB62A3"/>
    <w:rsid w:val="5F7BE26F"/>
    <w:rsid w:val="5F7EA5C7"/>
    <w:rsid w:val="5F8B1768"/>
    <w:rsid w:val="5FFF444B"/>
    <w:rsid w:val="612C724B"/>
    <w:rsid w:val="61A98CE5"/>
    <w:rsid w:val="61E31FD6"/>
    <w:rsid w:val="62E0001C"/>
    <w:rsid w:val="62E418BB"/>
    <w:rsid w:val="63216AF1"/>
    <w:rsid w:val="634E142A"/>
    <w:rsid w:val="63C84AD1"/>
    <w:rsid w:val="64735B81"/>
    <w:rsid w:val="64E87364"/>
    <w:rsid w:val="658F008D"/>
    <w:rsid w:val="66482160"/>
    <w:rsid w:val="66AC731E"/>
    <w:rsid w:val="670E33AA"/>
    <w:rsid w:val="675114E9"/>
    <w:rsid w:val="675C2EA4"/>
    <w:rsid w:val="69C935B8"/>
    <w:rsid w:val="6AAD40F5"/>
    <w:rsid w:val="6AF95A85"/>
    <w:rsid w:val="6BFFA964"/>
    <w:rsid w:val="6C7964CA"/>
    <w:rsid w:val="6CED1CB3"/>
    <w:rsid w:val="6D1F487B"/>
    <w:rsid w:val="6EFA06B8"/>
    <w:rsid w:val="6EFBFC20"/>
    <w:rsid w:val="6F226EB1"/>
    <w:rsid w:val="6FE9A5F6"/>
    <w:rsid w:val="6FEFCA23"/>
    <w:rsid w:val="701C71FC"/>
    <w:rsid w:val="70744B01"/>
    <w:rsid w:val="70C53B05"/>
    <w:rsid w:val="70F50A3D"/>
    <w:rsid w:val="71066EB6"/>
    <w:rsid w:val="71B40FF2"/>
    <w:rsid w:val="72021D5D"/>
    <w:rsid w:val="737DC8A0"/>
    <w:rsid w:val="74477EFB"/>
    <w:rsid w:val="75071439"/>
    <w:rsid w:val="758267B2"/>
    <w:rsid w:val="75CB615C"/>
    <w:rsid w:val="75E3B891"/>
    <w:rsid w:val="776F44B0"/>
    <w:rsid w:val="777F2F04"/>
    <w:rsid w:val="779A2A38"/>
    <w:rsid w:val="77E8017E"/>
    <w:rsid w:val="77FBA80C"/>
    <w:rsid w:val="782C7B34"/>
    <w:rsid w:val="78300CA6"/>
    <w:rsid w:val="7A107F05"/>
    <w:rsid w:val="7A772BBC"/>
    <w:rsid w:val="7AD653C7"/>
    <w:rsid w:val="7BAFC865"/>
    <w:rsid w:val="7BBCDC58"/>
    <w:rsid w:val="7BDBCE0A"/>
    <w:rsid w:val="7BEF1F73"/>
    <w:rsid w:val="7C8F0691"/>
    <w:rsid w:val="7CB2612E"/>
    <w:rsid w:val="7CEE39D3"/>
    <w:rsid w:val="7CFB0B1A"/>
    <w:rsid w:val="7CFDE6A9"/>
    <w:rsid w:val="7D8349FD"/>
    <w:rsid w:val="7DD626D7"/>
    <w:rsid w:val="7E177AED"/>
    <w:rsid w:val="7E2A3F8C"/>
    <w:rsid w:val="7E7BD43C"/>
    <w:rsid w:val="7EB77679"/>
    <w:rsid w:val="7EE8314F"/>
    <w:rsid w:val="7F6E896C"/>
    <w:rsid w:val="7F76BA07"/>
    <w:rsid w:val="7F7B0141"/>
    <w:rsid w:val="7F7D670B"/>
    <w:rsid w:val="7FB38075"/>
    <w:rsid w:val="7FBDAC98"/>
    <w:rsid w:val="7FBE7D3F"/>
    <w:rsid w:val="7FD74BC6"/>
    <w:rsid w:val="7FE26D2A"/>
    <w:rsid w:val="7FF1645A"/>
    <w:rsid w:val="7FF20D79"/>
    <w:rsid w:val="7FF63F56"/>
    <w:rsid w:val="7FFDDA3D"/>
    <w:rsid w:val="7FFF26BB"/>
    <w:rsid w:val="95FDF91E"/>
    <w:rsid w:val="9FF27F17"/>
    <w:rsid w:val="ACBD3F83"/>
    <w:rsid w:val="AD2F9B0A"/>
    <w:rsid w:val="ADF96F8A"/>
    <w:rsid w:val="AEAF7691"/>
    <w:rsid w:val="AFFE392C"/>
    <w:rsid w:val="B07703AA"/>
    <w:rsid w:val="B3AFC9FE"/>
    <w:rsid w:val="B9FFDE43"/>
    <w:rsid w:val="BBEFA94A"/>
    <w:rsid w:val="BDFFB64F"/>
    <w:rsid w:val="BE6E230A"/>
    <w:rsid w:val="CE2B3BA8"/>
    <w:rsid w:val="CFEF59EB"/>
    <w:rsid w:val="D1F753F2"/>
    <w:rsid w:val="D67FF06C"/>
    <w:rsid w:val="D7BB57C2"/>
    <w:rsid w:val="DBFF92FC"/>
    <w:rsid w:val="DCBBC09B"/>
    <w:rsid w:val="DD77DA5F"/>
    <w:rsid w:val="DDEF6D29"/>
    <w:rsid w:val="DF7CF830"/>
    <w:rsid w:val="E4AFF3D0"/>
    <w:rsid w:val="E5FFEBD0"/>
    <w:rsid w:val="E9C7979A"/>
    <w:rsid w:val="EBF2ABE2"/>
    <w:rsid w:val="EDEB1F9F"/>
    <w:rsid w:val="EDED57C5"/>
    <w:rsid w:val="EFB99028"/>
    <w:rsid w:val="EFF96410"/>
    <w:rsid w:val="F19EFAA1"/>
    <w:rsid w:val="F5F783AE"/>
    <w:rsid w:val="F6AC8E1C"/>
    <w:rsid w:val="F77DE6A0"/>
    <w:rsid w:val="F7893F9F"/>
    <w:rsid w:val="FBCF942B"/>
    <w:rsid w:val="FBF30C4E"/>
    <w:rsid w:val="FD5A129F"/>
    <w:rsid w:val="FD5B3C8C"/>
    <w:rsid w:val="FDEFB3DB"/>
    <w:rsid w:val="FE9F34D5"/>
    <w:rsid w:val="FEBC5F14"/>
    <w:rsid w:val="FF3DF18D"/>
    <w:rsid w:val="FFCDE2E1"/>
    <w:rsid w:val="FFED87D0"/>
    <w:rsid w:val="FFF38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960" w:firstLineChars="200"/>
    </w:pPr>
    <w:rPr>
      <w:rFonts w:ascii="仿宋_GB2312" w:hAnsi="仿宋_GB2312" w:eastAsia="仿宋_GB2312" w:cs="Times New Roman"/>
      <w:kern w:val="2"/>
      <w:sz w:val="32"/>
      <w:szCs w:val="24"/>
      <w:lang w:val="en-US" w:eastAsia="zh-CN" w:bidi="ar-SA"/>
    </w:rPr>
  </w:style>
  <w:style w:type="paragraph" w:styleId="3">
    <w:name w:val="heading 1"/>
    <w:basedOn w:val="1"/>
    <w:next w:val="1"/>
    <w:link w:val="23"/>
    <w:qFormat/>
    <w:uiPriority w:val="0"/>
    <w:pPr>
      <w:keepNext/>
      <w:keepLines/>
      <w:outlineLvl w:val="0"/>
    </w:pPr>
    <w:rPr>
      <w:rFonts w:ascii="黑体" w:hAnsi="黑体" w:eastAsia="黑体"/>
      <w:kern w:val="44"/>
    </w:rPr>
  </w:style>
  <w:style w:type="paragraph" w:styleId="4">
    <w:name w:val="heading 2"/>
    <w:basedOn w:val="1"/>
    <w:next w:val="1"/>
    <w:unhideWhenUsed/>
    <w:qFormat/>
    <w:uiPriority w:val="0"/>
    <w:pPr>
      <w:keepNext/>
      <w:keepLines/>
      <w:outlineLvl w:val="1"/>
    </w:pPr>
    <w:rPr>
      <w:rFonts w:ascii="楷体_GB2312" w:hAnsi="楷体_GB2312" w:eastAsia="楷体_GB2312"/>
    </w:rPr>
  </w:style>
  <w:style w:type="paragraph" w:styleId="5">
    <w:name w:val="heading 3"/>
    <w:basedOn w:val="1"/>
    <w:next w:val="1"/>
    <w:unhideWhenUsed/>
    <w:qFormat/>
    <w:uiPriority w:val="0"/>
    <w:pPr>
      <w:keepNext/>
      <w:keepLines/>
      <w:spacing w:before="260" w:after="260" w:line="413" w:lineRule="auto"/>
      <w:outlineLvl w:val="2"/>
    </w:pPr>
    <w:rPr>
      <w:b/>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eastAsia="仿宋"/>
    </w:rPr>
  </w:style>
  <w:style w:type="paragraph" w:styleId="6">
    <w:name w:val="table of authorities"/>
    <w:basedOn w:val="1"/>
    <w:next w:val="1"/>
    <w:qFormat/>
    <w:uiPriority w:val="0"/>
    <w:pPr>
      <w:ind w:left="420" w:leftChars="200"/>
    </w:pPr>
  </w:style>
  <w:style w:type="paragraph" w:styleId="7">
    <w:name w:val="annotation text"/>
    <w:basedOn w:val="1"/>
    <w:qFormat/>
    <w:uiPriority w:val="0"/>
  </w:style>
  <w:style w:type="paragraph" w:styleId="8">
    <w:name w:val="Body Text"/>
    <w:basedOn w:val="1"/>
    <w:qFormat/>
    <w:uiPriority w:val="0"/>
    <w:pPr>
      <w:spacing w:after="120"/>
    </w:pPr>
  </w:style>
  <w:style w:type="paragraph" w:styleId="9">
    <w:name w:val="Body Text Indent"/>
    <w:basedOn w:val="1"/>
    <w:next w:val="2"/>
    <w:qFormat/>
    <w:uiPriority w:val="0"/>
    <w:pPr>
      <w:widowControl/>
      <w:autoSpaceDE w:val="0"/>
      <w:autoSpaceDN w:val="0"/>
      <w:spacing w:line="580" w:lineRule="exact"/>
      <w:ind w:firstLine="640"/>
      <w:textAlignment w:val="bottom"/>
    </w:pPr>
    <w:rPr>
      <w:szCs w:val="3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296"/>
      </w:tabs>
      <w:spacing w:line="580" w:lineRule="exact"/>
      <w:ind w:firstLine="321" w:firstLineChars="100"/>
      <w:outlineLvl w:val="0"/>
    </w:pPr>
    <w:rPr>
      <w:b/>
      <w:szCs w:val="32"/>
    </w:rPr>
  </w:style>
  <w:style w:type="paragraph" w:styleId="15">
    <w:name w:val="Body Text Indent 3"/>
    <w:basedOn w:val="1"/>
    <w:qFormat/>
    <w:uiPriority w:val="0"/>
    <w:pPr>
      <w:ind w:firstLine="660"/>
    </w:pPr>
    <w:rPr>
      <w:bCs/>
      <w:sz w:val="30"/>
      <w:szCs w:val="30"/>
    </w:r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100" w:beforeAutospacing="1" w:after="100" w:afterAutospacing="1"/>
    </w:pPr>
    <w:rPr>
      <w:kern w:val="0"/>
      <w:sz w:val="24"/>
    </w:rPr>
  </w:style>
  <w:style w:type="paragraph" w:styleId="18">
    <w:name w:val="Body Text First Indent 2"/>
    <w:basedOn w:val="9"/>
    <w:qFormat/>
    <w:uiPriority w:val="99"/>
    <w:pPr>
      <w:spacing w:after="120"/>
      <w:ind w:left="420" w:leftChars="200" w:firstLine="420"/>
    </w:pPr>
  </w:style>
  <w:style w:type="character" w:styleId="21">
    <w:name w:val="page number"/>
    <w:basedOn w:val="20"/>
    <w:qFormat/>
    <w:uiPriority w:val="0"/>
  </w:style>
  <w:style w:type="character" w:styleId="22">
    <w:name w:val="Emphasis"/>
    <w:basedOn w:val="20"/>
    <w:qFormat/>
    <w:uiPriority w:val="0"/>
    <w:rPr>
      <w:i/>
    </w:rPr>
  </w:style>
  <w:style w:type="character" w:customStyle="1" w:styleId="23">
    <w:name w:val="标题 1 Char"/>
    <w:link w:val="3"/>
    <w:qFormat/>
    <w:uiPriority w:val="0"/>
    <w:rPr>
      <w:rFonts w:ascii="黑体" w:hAnsi="黑体" w:eastAsia="黑体"/>
      <w:kern w:val="44"/>
      <w:sz w:val="32"/>
    </w:rPr>
  </w:style>
  <w:style w:type="paragraph" w:customStyle="1" w:styleId="24">
    <w:name w:val="Default Paragraph Font Para Char"/>
    <w:basedOn w:val="1"/>
    <w:qFormat/>
    <w:uiPriority w:val="0"/>
    <w:pPr>
      <w:widowControl/>
      <w:spacing w:after="160" w:line="240" w:lineRule="exact"/>
    </w:pPr>
  </w:style>
  <w:style w:type="paragraph" w:customStyle="1" w:styleId="25">
    <w:name w:val="Char Char Char Char Char Char Char Char Char Char Char Char Char"/>
    <w:basedOn w:val="1"/>
    <w:qFormat/>
    <w:uiPriority w:val="0"/>
    <w:pPr>
      <w:widowControl/>
      <w:spacing w:after="160" w:line="240" w:lineRule="exact"/>
    </w:pPr>
    <w:rPr>
      <w:rFonts w:ascii="Arial" w:hAnsi="Arial" w:eastAsia="Times New Roman" w:cs="Verdana"/>
      <w:b/>
      <w:kern w:val="0"/>
      <w:sz w:val="24"/>
      <w:lang w:eastAsia="en-US"/>
    </w:rPr>
  </w:style>
  <w:style w:type="paragraph" w:customStyle="1" w:styleId="26">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33</Pages>
  <Words>15965</Words>
  <Characters>16565</Characters>
  <Lines>139</Lines>
  <Paragraphs>39</Paragraphs>
  <TotalTime>19</TotalTime>
  <ScaleCrop>false</ScaleCrop>
  <LinksUpToDate>false</LinksUpToDate>
  <CharactersWithSpaces>16609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2014-12-14T22:05:00Z</dcterms:created>
  <dc:creator>Administrators</dc:creator>
  <cp:lastModifiedBy> 艾大宝 </cp:lastModifiedBy>
  <cp:lastPrinted>2025-02-13T01:05:00Z</cp:lastPrinted>
  <dcterms:modified xsi:type="dcterms:W3CDTF">2025-02-13T01:18:43Z</dcterms:modified>
  <dc:title>黑龙江省自然灾害救助应急预案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CE11A4D05D7F431B85DD35D6A322009D_13</vt:lpwstr>
  </property>
  <property fmtid="{D5CDD505-2E9C-101B-9397-08002B2CF9AE}" pid="4" name="KSOTemplateDocerSaveRecord">
    <vt:lpwstr>eyJoZGlkIjoiNDVhMDk2OWRlMmIwNDdkYWE3MmYxZGE2YTE0Y2Q0ZTYiLCJ1c2VySWQiOiI0NTg4OTE3NTAifQ==</vt:lpwstr>
  </property>
</Properties>
</file>