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jc w:val="both"/>
        <w:textAlignment w:val="auto"/>
        <w:rPr>
          <w:rFonts w:hint="default" w:ascii="Times New Roman" w:hAnsi="Times New Roman" w:eastAsia="楷体_GB2312" w:cs="Times New Roman"/>
          <w:b w:val="0"/>
          <w:bCs w:val="0"/>
          <w:color w:val="auto"/>
          <w:sz w:val="24"/>
          <w:szCs w:val="24"/>
          <w:lang w:val="en-US" w:eastAsia="zh-CN"/>
        </w:rPr>
      </w:pPr>
      <w:r>
        <w:rPr>
          <w:rFonts w:hint="default" w:ascii="Times New Roman" w:hAnsi="Times New Roman" w:eastAsia="楷体_GB2312" w:cs="Times New Roman"/>
          <w:b w:val="0"/>
          <w:bCs w:val="0"/>
          <w:color w:val="auto"/>
          <w:sz w:val="24"/>
          <w:szCs w:val="24"/>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公文小标宋" w:cs="Times New Roman"/>
          <w:b w:val="0"/>
          <w:bCs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w:t>
      </w:r>
      <w:r>
        <w:rPr>
          <w:rFonts w:hint="eastAsia" w:ascii="Times New Roman" w:hAnsi="Times New Roman" w:eastAsia="方正小标宋简体" w:cs="Times New Roman"/>
          <w:sz w:val="44"/>
          <w:szCs w:val="44"/>
          <w:lang w:val="en-US" w:eastAsia="zh-CN"/>
        </w:rPr>
        <w:t>申请撤销乐业镇前锋村分散</w:t>
      </w:r>
      <w:r>
        <w:rPr>
          <w:rFonts w:hint="default" w:ascii="Times New Roman" w:hAnsi="Times New Roman" w:eastAsia="方正小标宋简体" w:cs="Times New Roman"/>
          <w:sz w:val="44"/>
          <w:szCs w:val="44"/>
          <w:lang w:val="en-US" w:eastAsia="zh-CN"/>
        </w:rPr>
        <w:t>式饮用水</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方正小标宋简体" w:cs="Times New Roman"/>
          <w:sz w:val="44"/>
          <w:szCs w:val="44"/>
          <w:lang w:val="en-US" w:eastAsia="zh-CN"/>
        </w:rPr>
        <w:t>水源保护区</w:t>
      </w:r>
      <w:r>
        <w:rPr>
          <w:rFonts w:hint="eastAsia" w:ascii="Times New Roman" w:hAnsi="Times New Roman" w:eastAsia="方正小标宋简体" w:cs="Times New Roman"/>
          <w:sz w:val="44"/>
          <w:szCs w:val="44"/>
          <w:lang w:val="en-US" w:eastAsia="zh-CN"/>
        </w:rPr>
        <w:t>的决定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w:t>
      </w:r>
      <w:r>
        <w:rPr>
          <w:rFonts w:hint="eastAsia" w:eastAsia="楷体_GB2312" w:cs="Times New Roman"/>
          <w:color w:val="000000" w:themeColor="text1"/>
          <w:sz w:val="32"/>
          <w:szCs w:val="32"/>
          <w:lang w:val="en-US" w:eastAsia="zh-CN"/>
          <w14:textFill>
            <w14:solidFill>
              <w14:schemeClr w14:val="tx1"/>
            </w14:solidFill>
          </w14:textFill>
        </w:rPr>
        <w:t>征求意见</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稿）</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color w:val="000000" w:themeColor="text1"/>
          <w:spacing w:val="0"/>
          <w:w w:val="100"/>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pacing w:val="0"/>
          <w:w w:val="100"/>
          <w:kern w:val="0"/>
          <w:sz w:val="32"/>
          <w:szCs w:val="32"/>
          <w:lang w:val="en-US" w:eastAsia="zh-CN"/>
          <w14:textFill>
            <w14:solidFill>
              <w14:schemeClr w14:val="tx1"/>
            </w14:solidFill>
          </w14:textFill>
        </w:rPr>
        <w:t>一、事项基本信息</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事项名称：关于申请撤销乐业镇前锋村分散式饮用水水源保护区同江市人民政府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承办单位：同江市交通运输局、同江市乐业镇人民政府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决策层级：同江市人民政府2026年度重大行政决策事项（2026年6月1日公示，5月26</w:t>
      </w:r>
      <w:bookmarkStart w:id="0" w:name="_GoBack"/>
      <w:bookmarkEnd w:id="0"/>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日发布）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法律依据：《重大行政决策程序暂行条例》《黑龙江省重大行政决策程序暂行规定》《黑龙江省水污染防治条例》同江市人民政府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color w:val="000000" w:themeColor="text1"/>
          <w:spacing w:val="0"/>
          <w:w w:val="100"/>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pacing w:val="0"/>
          <w:w w:val="100"/>
          <w:kern w:val="0"/>
          <w:sz w:val="32"/>
          <w:szCs w:val="32"/>
          <w:lang w:val="en-US" w:eastAsia="zh-CN"/>
          <w14:textFill>
            <w14:solidFill>
              <w14:schemeClr w14:val="tx1"/>
            </w14:solidFill>
          </w14:textFill>
        </w:rPr>
        <w:t>二、撤销核心背景与法定条件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 w:hAnsi="楷体" w:eastAsia="楷体" w:cs="楷体"/>
          <w:b w:val="0"/>
          <w:bCs/>
          <w:color w:val="000000" w:themeColor="text1"/>
          <w:spacing w:val="0"/>
          <w:w w:val="100"/>
          <w:kern w:val="0"/>
          <w:sz w:val="32"/>
          <w:szCs w:val="32"/>
          <w:lang w:val="en-US" w:eastAsia="zh-CN"/>
          <w14:textFill>
            <w14:solidFill>
              <w14:schemeClr w14:val="tx1"/>
            </w14:solidFill>
          </w14:textFill>
        </w:rPr>
      </w:pPr>
      <w:r>
        <w:rPr>
          <w:rFonts w:hint="eastAsia" w:ascii="楷体" w:hAnsi="楷体" w:eastAsia="楷体" w:cs="楷体"/>
          <w:b w:val="0"/>
          <w:bCs/>
          <w:color w:val="000000" w:themeColor="text1"/>
          <w:spacing w:val="0"/>
          <w:w w:val="100"/>
          <w:kern w:val="0"/>
          <w:sz w:val="32"/>
          <w:szCs w:val="32"/>
          <w:lang w:val="en-US" w:eastAsia="zh-CN"/>
          <w14:textFill>
            <w14:solidFill>
              <w14:schemeClr w14:val="tx1"/>
            </w14:solidFill>
          </w14:textFill>
        </w:rPr>
        <w:t>（一）水源类型界定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前锋村为分散式饮用水水源地（供水人口＜1000人），区别于集中式水源地，其保护区划定、撤销需遵循农村水源地管理规范。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 w:hAnsi="楷体" w:eastAsia="楷体" w:cs="楷体"/>
          <w:b w:val="0"/>
          <w:bCs/>
          <w:color w:val="000000" w:themeColor="text1"/>
          <w:spacing w:val="0"/>
          <w:w w:val="100"/>
          <w:kern w:val="0"/>
          <w:sz w:val="32"/>
          <w:szCs w:val="32"/>
          <w:lang w:val="en-US" w:eastAsia="zh-CN"/>
          <w14:textFill>
            <w14:solidFill>
              <w14:schemeClr w14:val="tx1"/>
            </w14:solidFill>
          </w14:textFill>
        </w:rPr>
      </w:pPr>
      <w:r>
        <w:rPr>
          <w:rFonts w:hint="eastAsia" w:ascii="楷体" w:hAnsi="楷体" w:eastAsia="楷体" w:cs="楷体"/>
          <w:b w:val="0"/>
          <w:bCs/>
          <w:color w:val="000000" w:themeColor="text1"/>
          <w:spacing w:val="0"/>
          <w:w w:val="100"/>
          <w:kern w:val="0"/>
          <w:sz w:val="32"/>
          <w:szCs w:val="32"/>
          <w:lang w:val="en-US" w:eastAsia="zh-CN"/>
          <w14:textFill>
            <w14:solidFill>
              <w14:schemeClr w14:val="tx1"/>
            </w14:solidFill>
          </w14:textFill>
        </w:rPr>
        <w:t>（二）法定撤销情形（黑龙江省）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依据《黑龙江省水污染防治条例》，水源保护区不得随意撤销，确需撤销需满足以下条件之一：</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1.水源不再作为饮用水水源（如水源枯竭、水质长期不达标、存在重大安全隐患）；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2.取水口、输水方式等发生重大变化，原保护区失去保护意义；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3.保护区范围与国土空间规划、现行技术规范重大冲突，无法协调；</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4.已建成稳定、安全的替代水源，保障村民饮水不受影响。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楷体" w:hAnsi="楷体" w:eastAsia="楷体" w:cs="楷体"/>
          <w:b w:val="0"/>
          <w:bCs/>
          <w:color w:val="000000" w:themeColor="text1"/>
          <w:spacing w:val="0"/>
          <w:w w:val="100"/>
          <w:kern w:val="0"/>
          <w:sz w:val="32"/>
          <w:szCs w:val="32"/>
          <w:lang w:val="en-US" w:eastAsia="zh-CN"/>
          <w14:textFill>
            <w14:solidFill>
              <w14:schemeClr w14:val="tx1"/>
            </w14:solidFill>
          </w14:textFill>
        </w:rPr>
      </w:pPr>
      <w:r>
        <w:rPr>
          <w:rFonts w:hint="eastAsia" w:ascii="楷体" w:hAnsi="楷体" w:eastAsia="楷体" w:cs="楷体"/>
          <w:b w:val="0"/>
          <w:bCs/>
          <w:color w:val="000000" w:themeColor="text1"/>
          <w:spacing w:val="0"/>
          <w:w w:val="100"/>
          <w:kern w:val="0"/>
          <w:sz w:val="32"/>
          <w:szCs w:val="32"/>
          <w:lang w:val="en-US" w:eastAsia="zh-CN"/>
          <w14:textFill>
            <w14:solidFill>
              <w14:schemeClr w14:val="tx1"/>
            </w14:solidFill>
          </w14:textFill>
        </w:rPr>
        <w:t>（三）撤销核心前提</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必须完成替代水源建设与验收，确保前锋村村民饮水安全、水量充足、水质达标，这是撤销的法定必备条件。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color w:val="000000" w:themeColor="text1"/>
          <w:spacing w:val="0"/>
          <w:w w:val="100"/>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pacing w:val="0"/>
          <w:w w:val="100"/>
          <w:kern w:val="0"/>
          <w:sz w:val="32"/>
          <w:szCs w:val="32"/>
          <w:lang w:val="en-US" w:eastAsia="zh-CN"/>
          <w14:textFill>
            <w14:solidFill>
              <w14:schemeClr w14:val="tx1"/>
            </w14:solidFill>
          </w14:textFill>
        </w:rPr>
        <w:t>三、当前进展</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该事项已纳入同江市2026年度重大行政决策目录，由乐业镇政府承办，正处于方案编制与前期论证阶段，尚未完成县级审查及省级报批流程。</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b w:val="0"/>
          <w:bCs/>
          <w:color w:val="000000" w:themeColor="text1"/>
          <w:spacing w:val="0"/>
          <w:w w:val="100"/>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spacing w:val="0"/>
          <w:w w:val="100"/>
          <w:kern w:val="0"/>
          <w:sz w:val="32"/>
          <w:szCs w:val="32"/>
          <w:lang w:val="en-US" w:eastAsia="zh-CN"/>
          <w14:textFill>
            <w14:solidFill>
              <w14:schemeClr w14:val="tx1"/>
            </w14:solidFill>
          </w14:textFill>
        </w:rPr>
        <w:t>四、后续影响与保障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保护区管控解除：撤销后，原保护区范围内不再执行一级、二级保护区管控措施。</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饮水安全兜底：前锋村已由乐业镇乐业村集中水房替代供水保障体系，供水水质、水量、稳定性均符合国家饮用水安全标准，可完全覆盖全村村民饮水需求</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pPr>
      <w:r>
        <w:rPr>
          <w:rFonts w:hint="eastAsia" w:eastAsia="仿宋_GB2312" w:cs="Times New Roman"/>
          <w:b w:val="0"/>
          <w:bCs/>
          <w:color w:val="000000" w:themeColor="text1"/>
          <w:spacing w:val="0"/>
          <w:w w:val="100"/>
          <w:kern w:val="0"/>
          <w:sz w:val="32"/>
          <w:szCs w:val="32"/>
          <w:lang w:val="en-US" w:eastAsia="zh-CN"/>
          <w14:textFill>
            <w14:solidFill>
              <w14:schemeClr w14:val="tx1"/>
            </w14:solidFill>
          </w14:textFill>
        </w:rPr>
        <w:t>信息公开：审批全过程将依法公示，接受社会监督。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val="0"/>
          <w:bCs/>
          <w:color w:val="000000" w:themeColor="text1"/>
          <w:spacing w:val="0"/>
          <w:w w:val="100"/>
          <w:kern w:val="0"/>
          <w:sz w:val="32"/>
          <w:szCs w:val="32"/>
          <w:lang w:val="en-US" w:eastAsia="zh-CN"/>
          <w14:textFill>
            <w14:solidFill>
              <w14:schemeClr w14:val="tx1"/>
            </w14:solidFill>
          </w14:textFill>
        </w:rPr>
      </w:pPr>
    </w:p>
    <w:p>
      <w:pPr>
        <w:pStyle w:val="2"/>
        <w:rPr>
          <w:rFonts w:hint="default" w:ascii="Times New Roman" w:hAnsi="Times New Roman" w:eastAsia="仿宋_GB2312" w:cs="Times New Roman"/>
          <w:b w:val="0"/>
          <w:bCs/>
          <w:color w:val="000000" w:themeColor="text1"/>
          <w:spacing w:val="0"/>
          <w:w w:val="100"/>
          <w:kern w:val="0"/>
          <w:sz w:val="32"/>
          <w:szCs w:val="32"/>
          <w:lang w:val="en-US" w:eastAsia="zh-CN"/>
          <w14:textFill>
            <w14:solidFill>
              <w14:schemeClr w14:val="tx1"/>
            </w14:solidFill>
          </w14:textFill>
        </w:rPr>
      </w:pPr>
    </w:p>
    <w:p>
      <w:pPr>
        <w:pStyle w:val="2"/>
        <w:jc w:val="right"/>
        <w:rPr>
          <w:rFonts w:hint="default" w:eastAsia="仿宋_GB2312" w:cs="Times New Roman"/>
          <w:b w:val="0"/>
          <w:bCs/>
          <w:color w:val="000000" w:themeColor="text1"/>
          <w:spacing w:val="0"/>
          <w:w w:val="100"/>
          <w:kern w:val="0"/>
          <w:sz w:val="32"/>
          <w:szCs w:val="32"/>
          <w:lang w:val="en-US" w:eastAsia="zh-CN"/>
          <w14:textFill>
            <w14:solidFill>
              <w14:schemeClr w14:val="tx1"/>
            </w14:solidFill>
          </w14:textFill>
        </w:rPr>
      </w:pPr>
    </w:p>
    <w:sectPr>
      <w:footerReference r:id="rId3" w:type="default"/>
      <w:pgSz w:w="11906" w:h="16838"/>
      <w:pgMar w:top="850" w:right="1474" w:bottom="850"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D2B73C-ADD4-4B25-B5F2-CB991C5228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embedRegular r:id="rId2" w:fontKey="{44B2C2E8-0566-4A7D-BBAB-8D441E06C3D7}"/>
  </w:font>
  <w:font w:name="方正公文小标宋">
    <w:altName w:val="宋体"/>
    <w:panose1 w:val="02000500000000000000"/>
    <w:charset w:val="86"/>
    <w:family w:val="auto"/>
    <w:pitch w:val="default"/>
    <w:sig w:usb0="00000000" w:usb1="00000000" w:usb2="00000016" w:usb3="00000000" w:csb0="00040001" w:csb1="00000000"/>
    <w:embedRegular r:id="rId3" w:fontKey="{ACA13407-3DA1-4E1E-A5E6-83AB81214717}"/>
  </w:font>
  <w:font w:name="方正小标宋简体">
    <w:panose1 w:val="03000509000000000000"/>
    <w:charset w:val="86"/>
    <w:family w:val="auto"/>
    <w:pitch w:val="default"/>
    <w:sig w:usb0="00000001" w:usb1="080E0000" w:usb2="00000000" w:usb3="00000000" w:csb0="00040000" w:csb1="00000000"/>
    <w:embedRegular r:id="rId4" w:fontKey="{FBDFED7A-BF13-4CBD-A327-576FEFE2273C}"/>
  </w:font>
  <w:font w:name="仿宋_GB2312">
    <w:panose1 w:val="02010609030101010101"/>
    <w:charset w:val="86"/>
    <w:family w:val="modern"/>
    <w:pitch w:val="default"/>
    <w:sig w:usb0="00000001" w:usb1="080E0000" w:usb2="00000000" w:usb3="00000000" w:csb0="00040000" w:csb1="00000000"/>
    <w:embedRegular r:id="rId5" w:fontKey="{058D9908-A7E1-4FED-A09B-1BDEAE878E6A}"/>
  </w:font>
  <w:font w:name="楷体">
    <w:panose1 w:val="02010609060101010101"/>
    <w:charset w:val="86"/>
    <w:family w:val="auto"/>
    <w:pitch w:val="default"/>
    <w:sig w:usb0="800002BF" w:usb1="38CF7CFA" w:usb2="00000016" w:usb3="00000000" w:csb0="00040001" w:csb1="00000000"/>
    <w:embedRegular r:id="rId6" w:fontKey="{814299DA-147A-49FF-819F-1413051869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1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0"/>
  <w:bordersDoNotSurroundFooter w:val="0"/>
  <w:documentProtection w:enforcement="0"/>
  <w:defaultTabStop w:val="420"/>
  <w:drawingGridHorizontalSpacing w:val="101"/>
  <w:drawingGridVerticalSpacing w:val="14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NWJhNjRjODViMzA2YjZjODhjYWQ4YjE4ODI4ZGYifQ=="/>
  </w:docVars>
  <w:rsids>
    <w:rsidRoot w:val="00000000"/>
    <w:rsid w:val="003D6656"/>
    <w:rsid w:val="01B36BD0"/>
    <w:rsid w:val="0286677C"/>
    <w:rsid w:val="028873E0"/>
    <w:rsid w:val="02B2285A"/>
    <w:rsid w:val="0378AA24"/>
    <w:rsid w:val="03BF79C7"/>
    <w:rsid w:val="042126E2"/>
    <w:rsid w:val="048E38D2"/>
    <w:rsid w:val="04E15802"/>
    <w:rsid w:val="05B20F4D"/>
    <w:rsid w:val="06097EA6"/>
    <w:rsid w:val="06233DDE"/>
    <w:rsid w:val="08830092"/>
    <w:rsid w:val="08CC67C9"/>
    <w:rsid w:val="08E10FB8"/>
    <w:rsid w:val="090261F0"/>
    <w:rsid w:val="095742E5"/>
    <w:rsid w:val="0A283998"/>
    <w:rsid w:val="0A9E0512"/>
    <w:rsid w:val="0AD625B1"/>
    <w:rsid w:val="0B0C7351"/>
    <w:rsid w:val="0C104C1F"/>
    <w:rsid w:val="0D0C4EB9"/>
    <w:rsid w:val="0D5930D8"/>
    <w:rsid w:val="0E236E8B"/>
    <w:rsid w:val="0E8D2557"/>
    <w:rsid w:val="0EB91E4C"/>
    <w:rsid w:val="0ED83AA9"/>
    <w:rsid w:val="0FA976D0"/>
    <w:rsid w:val="107514F4"/>
    <w:rsid w:val="10D97CD5"/>
    <w:rsid w:val="113676AF"/>
    <w:rsid w:val="117D6328"/>
    <w:rsid w:val="12E83C20"/>
    <w:rsid w:val="13923D70"/>
    <w:rsid w:val="13EB21F9"/>
    <w:rsid w:val="14FD13CA"/>
    <w:rsid w:val="15D8055B"/>
    <w:rsid w:val="15E3619C"/>
    <w:rsid w:val="16241BB8"/>
    <w:rsid w:val="1670016B"/>
    <w:rsid w:val="169A3BB7"/>
    <w:rsid w:val="17A70B2D"/>
    <w:rsid w:val="17D11E8B"/>
    <w:rsid w:val="183D352D"/>
    <w:rsid w:val="187F46AE"/>
    <w:rsid w:val="18A64941"/>
    <w:rsid w:val="18D439C6"/>
    <w:rsid w:val="193314FE"/>
    <w:rsid w:val="19570331"/>
    <w:rsid w:val="19A00A22"/>
    <w:rsid w:val="19D8128E"/>
    <w:rsid w:val="19F73380"/>
    <w:rsid w:val="1B6C0C05"/>
    <w:rsid w:val="1BCA6B98"/>
    <w:rsid w:val="1DED4DC0"/>
    <w:rsid w:val="1E3E73CA"/>
    <w:rsid w:val="1ECB3353"/>
    <w:rsid w:val="1F1D45AC"/>
    <w:rsid w:val="1F221EF4"/>
    <w:rsid w:val="1F5B47CA"/>
    <w:rsid w:val="20CF2F0B"/>
    <w:rsid w:val="20F822DA"/>
    <w:rsid w:val="20FD765C"/>
    <w:rsid w:val="2168679D"/>
    <w:rsid w:val="216A17A2"/>
    <w:rsid w:val="21DB3CCE"/>
    <w:rsid w:val="222031D2"/>
    <w:rsid w:val="224F7DF7"/>
    <w:rsid w:val="2260049A"/>
    <w:rsid w:val="22830C8D"/>
    <w:rsid w:val="22AA6F8E"/>
    <w:rsid w:val="23172040"/>
    <w:rsid w:val="23E91363"/>
    <w:rsid w:val="241D3F64"/>
    <w:rsid w:val="24AF1021"/>
    <w:rsid w:val="25DD69C0"/>
    <w:rsid w:val="26457EED"/>
    <w:rsid w:val="285C6DCA"/>
    <w:rsid w:val="28666066"/>
    <w:rsid w:val="28CF660D"/>
    <w:rsid w:val="29930F11"/>
    <w:rsid w:val="2A306760"/>
    <w:rsid w:val="2A482069"/>
    <w:rsid w:val="2C6E4AB6"/>
    <w:rsid w:val="2DA94E77"/>
    <w:rsid w:val="2DAB7D7A"/>
    <w:rsid w:val="2DD77470"/>
    <w:rsid w:val="2E6510BC"/>
    <w:rsid w:val="2F340AA1"/>
    <w:rsid w:val="2F6B088B"/>
    <w:rsid w:val="2F7F0C72"/>
    <w:rsid w:val="2F807842"/>
    <w:rsid w:val="2FCA7487"/>
    <w:rsid w:val="30273D1D"/>
    <w:rsid w:val="31307046"/>
    <w:rsid w:val="319A0963"/>
    <w:rsid w:val="322B1873"/>
    <w:rsid w:val="327B61AD"/>
    <w:rsid w:val="330C7814"/>
    <w:rsid w:val="335C05C6"/>
    <w:rsid w:val="33D62126"/>
    <w:rsid w:val="34A57FC6"/>
    <w:rsid w:val="35300C41"/>
    <w:rsid w:val="35E02D14"/>
    <w:rsid w:val="3793032E"/>
    <w:rsid w:val="38A042D3"/>
    <w:rsid w:val="395F1D03"/>
    <w:rsid w:val="399D6AD9"/>
    <w:rsid w:val="39A04ADA"/>
    <w:rsid w:val="39AC697E"/>
    <w:rsid w:val="3AC16F61"/>
    <w:rsid w:val="3BE76EAA"/>
    <w:rsid w:val="3C97441D"/>
    <w:rsid w:val="3CCD1F95"/>
    <w:rsid w:val="3D0C480F"/>
    <w:rsid w:val="3D4A148F"/>
    <w:rsid w:val="3DC82B0A"/>
    <w:rsid w:val="3DE73182"/>
    <w:rsid w:val="3E2E53D9"/>
    <w:rsid w:val="3EEC1FC7"/>
    <w:rsid w:val="3FE16F4C"/>
    <w:rsid w:val="400111F6"/>
    <w:rsid w:val="40E070FE"/>
    <w:rsid w:val="41652D3C"/>
    <w:rsid w:val="42F26851"/>
    <w:rsid w:val="438A7C97"/>
    <w:rsid w:val="447268EA"/>
    <w:rsid w:val="452E706B"/>
    <w:rsid w:val="45CA37B0"/>
    <w:rsid w:val="45CE5353"/>
    <w:rsid w:val="46897B86"/>
    <w:rsid w:val="470E5305"/>
    <w:rsid w:val="472E2895"/>
    <w:rsid w:val="47CE7E68"/>
    <w:rsid w:val="483E71A4"/>
    <w:rsid w:val="48E35117"/>
    <w:rsid w:val="4A6873F9"/>
    <w:rsid w:val="4B320132"/>
    <w:rsid w:val="4B3A2B43"/>
    <w:rsid w:val="4C39729F"/>
    <w:rsid w:val="4CCA7EF7"/>
    <w:rsid w:val="4D0C74B6"/>
    <w:rsid w:val="4D9C654A"/>
    <w:rsid w:val="4DD822FF"/>
    <w:rsid w:val="4DD94895"/>
    <w:rsid w:val="4DFC76BD"/>
    <w:rsid w:val="4E523121"/>
    <w:rsid w:val="4E797E26"/>
    <w:rsid w:val="505E72D4"/>
    <w:rsid w:val="50CC3D22"/>
    <w:rsid w:val="5105772C"/>
    <w:rsid w:val="51F65A47"/>
    <w:rsid w:val="51FA592A"/>
    <w:rsid w:val="52511FDB"/>
    <w:rsid w:val="528D7EFC"/>
    <w:rsid w:val="52F568B5"/>
    <w:rsid w:val="53C057E0"/>
    <w:rsid w:val="54E63D3C"/>
    <w:rsid w:val="554B7D64"/>
    <w:rsid w:val="55F50A3F"/>
    <w:rsid w:val="566D64C3"/>
    <w:rsid w:val="580573C3"/>
    <w:rsid w:val="587E552A"/>
    <w:rsid w:val="592310BA"/>
    <w:rsid w:val="595E20F3"/>
    <w:rsid w:val="59F861A7"/>
    <w:rsid w:val="5A117165"/>
    <w:rsid w:val="5A736BAA"/>
    <w:rsid w:val="5AE14BB3"/>
    <w:rsid w:val="5B935985"/>
    <w:rsid w:val="5C6149FC"/>
    <w:rsid w:val="5C9A78E6"/>
    <w:rsid w:val="5DBE5856"/>
    <w:rsid w:val="5EE83A41"/>
    <w:rsid w:val="5EF7731D"/>
    <w:rsid w:val="60F71F19"/>
    <w:rsid w:val="615730CB"/>
    <w:rsid w:val="617221C8"/>
    <w:rsid w:val="61A540A9"/>
    <w:rsid w:val="6304234B"/>
    <w:rsid w:val="638324AA"/>
    <w:rsid w:val="63901A42"/>
    <w:rsid w:val="63A23524"/>
    <w:rsid w:val="64497177"/>
    <w:rsid w:val="644C3BBB"/>
    <w:rsid w:val="64CA1EE8"/>
    <w:rsid w:val="65711400"/>
    <w:rsid w:val="66447B29"/>
    <w:rsid w:val="674622E2"/>
    <w:rsid w:val="67C3157B"/>
    <w:rsid w:val="67DF08A2"/>
    <w:rsid w:val="67E67E5D"/>
    <w:rsid w:val="6897117D"/>
    <w:rsid w:val="68E65C61"/>
    <w:rsid w:val="68FB1E99"/>
    <w:rsid w:val="699833FF"/>
    <w:rsid w:val="699A7177"/>
    <w:rsid w:val="6AF24D91"/>
    <w:rsid w:val="6B1637B6"/>
    <w:rsid w:val="6BB52AF5"/>
    <w:rsid w:val="6CE8644B"/>
    <w:rsid w:val="6D062935"/>
    <w:rsid w:val="6D1A61D2"/>
    <w:rsid w:val="6D844256"/>
    <w:rsid w:val="6DA67586"/>
    <w:rsid w:val="6E041EE9"/>
    <w:rsid w:val="6E3C3C40"/>
    <w:rsid w:val="6E7066F8"/>
    <w:rsid w:val="6F4A519B"/>
    <w:rsid w:val="6F59771C"/>
    <w:rsid w:val="6F9E4CF0"/>
    <w:rsid w:val="70972202"/>
    <w:rsid w:val="710119AA"/>
    <w:rsid w:val="7218332F"/>
    <w:rsid w:val="722515A8"/>
    <w:rsid w:val="72431CC2"/>
    <w:rsid w:val="724759C2"/>
    <w:rsid w:val="724C4D86"/>
    <w:rsid w:val="72793F27"/>
    <w:rsid w:val="7296586E"/>
    <w:rsid w:val="733C304D"/>
    <w:rsid w:val="73832631"/>
    <w:rsid w:val="73DC213A"/>
    <w:rsid w:val="7403178B"/>
    <w:rsid w:val="74077C61"/>
    <w:rsid w:val="751678CE"/>
    <w:rsid w:val="75675252"/>
    <w:rsid w:val="75DD7ECE"/>
    <w:rsid w:val="762C7322"/>
    <w:rsid w:val="767936C2"/>
    <w:rsid w:val="76A2766B"/>
    <w:rsid w:val="76A5715B"/>
    <w:rsid w:val="76D100EB"/>
    <w:rsid w:val="770B4D24"/>
    <w:rsid w:val="775313AA"/>
    <w:rsid w:val="77B2790E"/>
    <w:rsid w:val="77E9171C"/>
    <w:rsid w:val="78AC657F"/>
    <w:rsid w:val="79004053"/>
    <w:rsid w:val="79052133"/>
    <w:rsid w:val="79710330"/>
    <w:rsid w:val="7AD43C84"/>
    <w:rsid w:val="7B493F74"/>
    <w:rsid w:val="7BB42D68"/>
    <w:rsid w:val="7BD36D61"/>
    <w:rsid w:val="7BEFEE16"/>
    <w:rsid w:val="7C5A00D4"/>
    <w:rsid w:val="7CA3339F"/>
    <w:rsid w:val="7D1A2FE3"/>
    <w:rsid w:val="7D2E6859"/>
    <w:rsid w:val="7DC4436B"/>
    <w:rsid w:val="7E2653F1"/>
    <w:rsid w:val="7E28017D"/>
    <w:rsid w:val="7EEB5927"/>
    <w:rsid w:val="7FAE7344"/>
    <w:rsid w:val="7FEC5DFB"/>
    <w:rsid w:val="7FF9EC9B"/>
    <w:rsid w:val="B59561E0"/>
    <w:rsid w:val="BBBFD61F"/>
    <w:rsid w:val="BBFFE7E6"/>
    <w:rsid w:val="EFFE35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22"/>
    <w:qFormat/>
    <w:uiPriority w:val="99"/>
    <w:pPr>
      <w:spacing w:after="0"/>
      <w:ind w:firstLine="420" w:firstLineChars="100"/>
    </w:pPr>
    <w:rPr>
      <w:sz w:val="24"/>
      <w:szCs w:val="20"/>
      <w:u w:color="000000"/>
    </w:rPr>
  </w:style>
  <w:style w:type="paragraph" w:styleId="3">
    <w:name w:val="Body Text"/>
    <w:basedOn w:val="1"/>
    <w:next w:val="1"/>
    <w:link w:val="21"/>
    <w:qFormat/>
    <w:uiPriority w:val="0"/>
    <w:pPr>
      <w:spacing w:after="120"/>
    </w:pPr>
  </w:style>
  <w:style w:type="paragraph" w:styleId="7">
    <w:name w:val="table of authorities"/>
    <w:basedOn w:val="1"/>
    <w:next w:val="1"/>
    <w:qFormat/>
    <w:uiPriority w:val="0"/>
    <w:pPr>
      <w:ind w:left="420" w:leftChars="200"/>
    </w:pPr>
  </w:style>
  <w:style w:type="paragraph" w:styleId="8">
    <w:name w:val="Normal Indent"/>
    <w:basedOn w:val="1"/>
    <w:qFormat/>
    <w:uiPriority w:val="0"/>
    <w:pPr>
      <w:widowControl/>
      <w:ind w:firstLine="420" w:firstLineChars="200"/>
    </w:pPr>
    <w:rPr>
      <w:rFonts w:ascii="Calibri" w:hAnsi="Calibri"/>
    </w:rPr>
  </w:style>
  <w:style w:type="paragraph" w:styleId="9">
    <w:name w:val="Body Text Indent 2"/>
    <w:basedOn w:val="1"/>
    <w:qFormat/>
    <w:uiPriority w:val="0"/>
    <w:pPr>
      <w:tabs>
        <w:tab w:val="left" w:pos="420"/>
      </w:tabs>
      <w:spacing w:line="480" w:lineRule="auto"/>
      <w:ind w:left="420" w:leftChars="200"/>
    </w:pPr>
    <w:rPr>
      <w:rFonts w:ascii="Times New Roman" w:hAnsi="Times New Roman" w:eastAsia="宋体" w:cs="Times New Roman"/>
    </w:rPr>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2">
    <w:name w:val="Title"/>
    <w:basedOn w:val="1"/>
    <w:next w:val="1"/>
    <w:qFormat/>
    <w:uiPriority w:val="0"/>
    <w:pPr>
      <w:jc w:val="center"/>
      <w:outlineLvl w:val="0"/>
    </w:pPr>
    <w:rPr>
      <w:rFonts w:ascii="Arial" w:hAnsi="Arial"/>
      <w:b/>
      <w:bCs/>
      <w:sz w:val="32"/>
      <w:szCs w:val="32"/>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customStyle="1" w:styleId="17">
    <w:name w:val="页眉 Char"/>
    <w:basedOn w:val="15"/>
    <w:link w:val="11"/>
    <w:qFormat/>
    <w:uiPriority w:val="0"/>
    <w:rPr>
      <w:rFonts w:ascii="Times New Roman" w:hAnsi="Times New Roman" w:eastAsia="宋体" w:cs="Times New Roman"/>
      <w:kern w:val="2"/>
      <w:sz w:val="18"/>
      <w:szCs w:val="18"/>
    </w:rPr>
  </w:style>
  <w:style w:type="character" w:customStyle="1" w:styleId="18">
    <w:name w:val="页脚 Char"/>
    <w:basedOn w:val="15"/>
    <w:link w:val="10"/>
    <w:qFormat/>
    <w:uiPriority w:val="0"/>
    <w:rPr>
      <w:rFonts w:ascii="Times New Roman" w:hAnsi="Times New Roman" w:eastAsia="宋体" w:cs="Times New Roman"/>
      <w:kern w:val="2"/>
      <w:sz w:val="18"/>
      <w:szCs w:val="18"/>
    </w:rPr>
  </w:style>
  <w:style w:type="paragraph" w:customStyle="1" w:styleId="19">
    <w:name w:val="默认 A"/>
    <w:qFormat/>
    <w:uiPriority w:val="0"/>
    <w:pP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20">
    <w:name w:val="List Paragraph"/>
    <w:basedOn w:val="1"/>
    <w:qFormat/>
    <w:uiPriority w:val="34"/>
    <w:pPr>
      <w:widowControl/>
      <w:ind w:firstLine="420" w:firstLineChars="200"/>
      <w:jc w:val="left"/>
    </w:pPr>
    <w:rPr>
      <w:rFonts w:eastAsia="Arial Unicode MS" w:cs="Arial Unicode MS"/>
      <w:color w:val="000000"/>
      <w:kern w:val="0"/>
      <w:sz w:val="24"/>
      <w:u w:color="000000"/>
    </w:rPr>
  </w:style>
  <w:style w:type="character" w:customStyle="1" w:styleId="21">
    <w:name w:val="正文文本 Char"/>
    <w:basedOn w:val="15"/>
    <w:link w:val="3"/>
    <w:qFormat/>
    <w:uiPriority w:val="0"/>
    <w:rPr>
      <w:kern w:val="2"/>
      <w:sz w:val="21"/>
      <w:szCs w:val="24"/>
    </w:rPr>
  </w:style>
  <w:style w:type="character" w:customStyle="1" w:styleId="22">
    <w:name w:val="正文首行缩进 Char"/>
    <w:basedOn w:val="21"/>
    <w:link w:val="2"/>
    <w:qFormat/>
    <w:uiPriority w:val="99"/>
    <w:rPr>
      <w:sz w:val="24"/>
      <w:u w:color="000000"/>
    </w:rPr>
  </w:style>
  <w:style w:type="paragraph" w:customStyle="1" w:styleId="23">
    <w:name w:val="正文缩进1"/>
    <w:basedOn w:val="1"/>
    <w:qFormat/>
    <w:uiPriority w:val="0"/>
    <w:pPr>
      <w:widowControl/>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716</Words>
  <Characters>734</Characters>
  <Lines>55</Lines>
  <Paragraphs>15</Paragraphs>
  <TotalTime>6</TotalTime>
  <ScaleCrop>false</ScaleCrop>
  <LinksUpToDate>false</LinksUpToDate>
  <CharactersWithSpaces>734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2023-12-08T02:42:00Z</dcterms:created>
  <dc:creator>小老鼠上灯台</dc:creator>
  <cp:lastModifiedBy>Administrator</cp:lastModifiedBy>
  <cp:lastPrinted>2026-05-11T06:40:00Z</cp:lastPrinted>
  <dcterms:modified xsi:type="dcterms:W3CDTF">2026-06-24T08:36:07Z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99D1749CEEB348B6BBFC837777EB403A_13</vt:lpwstr>
  </property>
  <property fmtid="{D5CDD505-2E9C-101B-9397-08002B2CF9AE}" pid="4" name="KSOTemplateDocerSaveRecord">
    <vt:lpwstr>eyJoZGlkIjoiNGE4MWJmNTFhYzA2YzEwNjg3ZTllOWY1NDkwY2VmNjAiLCJ1c2VySWQiOiIyNDUxNjUxODEifQ==</vt:lpwstr>
  </property>
</Properties>
</file>